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F2F3A1" w14:textId="77777777" w:rsidR="003B4922" w:rsidRDefault="00843C0F" w:rsidP="00843C0F">
      <w:pPr>
        <w:pStyle w:val="1"/>
        <w:ind w:firstLineChars="300" w:firstLine="1080"/>
      </w:pPr>
      <w:bookmarkStart w:id="0" w:name="_GoBack"/>
      <w:bookmarkEnd w:id="0"/>
      <w:r>
        <w:t>仁怀市中医院档案整理服务项目采购需求</w:t>
      </w:r>
    </w:p>
    <w:p w14:paraId="58545DC2" w14:textId="77777777" w:rsidR="003B4922" w:rsidRDefault="00843C0F">
      <w:pPr>
        <w:pStyle w:val="2"/>
      </w:pPr>
      <w:r>
        <w:t>一、项目概况</w:t>
      </w:r>
    </w:p>
    <w:p w14:paraId="4B997940" w14:textId="77777777" w:rsidR="003B4922" w:rsidRDefault="00843C0F">
      <w:pPr>
        <w:pStyle w:val="Style13"/>
      </w:pPr>
      <w:r>
        <w:t>本项目为仁怀市中医院及所属</w:t>
      </w:r>
      <w:proofErr w:type="gramStart"/>
      <w:r>
        <w:t>医</w:t>
      </w:r>
      <w:proofErr w:type="gramEnd"/>
      <w:r>
        <w:t>共体分院档案整理及数字化加工服务，涵盖文书档案、人事档案、采购档案三大类别，档案总量合计约</w:t>
      </w:r>
      <w:r>
        <w:t>2000</w:t>
      </w:r>
      <w:r>
        <w:t>盒。服务方需按照国家、行业规范及医院内部管理标准，完成档案规范化整理、装订编目、高清扫描、信息著录、系统适配归档等全部工作，保障档案资料完整合</w:t>
      </w:r>
      <w:proofErr w:type="gramStart"/>
      <w:r>
        <w:t>规</w:t>
      </w:r>
      <w:proofErr w:type="gramEnd"/>
      <w:r>
        <w:t>、调阅便捷，满足日常管理、审计核查、溯源备查使用要求。</w:t>
      </w:r>
    </w:p>
    <w:p w14:paraId="314562E9" w14:textId="77777777" w:rsidR="003B4922" w:rsidRDefault="00843C0F">
      <w:pPr>
        <w:pStyle w:val="2"/>
      </w:pPr>
      <w:r>
        <w:t>二、服务总体要求</w:t>
      </w:r>
    </w:p>
    <w:p w14:paraId="00E0B9CE" w14:textId="77777777" w:rsidR="003B4922" w:rsidRDefault="00843C0F">
      <w:pPr>
        <w:pStyle w:val="Style13"/>
        <w:numPr>
          <w:ilvl w:val="0"/>
          <w:numId w:val="1"/>
        </w:numPr>
      </w:pPr>
      <w:r>
        <w:rPr>
          <w:b/>
          <w:bCs/>
        </w:rPr>
        <w:t>服务期限</w:t>
      </w:r>
      <w:r>
        <w:t>：合同签订之日起</w:t>
      </w:r>
      <w:r>
        <w:t>6</w:t>
      </w:r>
      <w:r>
        <w:t>个月内完成全部作业内容，顺利通过采购人整体验收。</w:t>
      </w:r>
    </w:p>
    <w:p w14:paraId="4CECF452" w14:textId="77777777" w:rsidR="003B4922" w:rsidRDefault="00843C0F">
      <w:pPr>
        <w:pStyle w:val="Style13"/>
        <w:numPr>
          <w:ilvl w:val="0"/>
          <w:numId w:val="1"/>
        </w:numPr>
      </w:pPr>
      <w:r>
        <w:rPr>
          <w:b/>
          <w:bCs/>
        </w:rPr>
        <w:t>服务地点</w:t>
      </w:r>
      <w:r>
        <w:t>：仁怀市中医院及下属</w:t>
      </w:r>
      <w:proofErr w:type="gramStart"/>
      <w:r>
        <w:t>医</w:t>
      </w:r>
      <w:proofErr w:type="gramEnd"/>
      <w:r>
        <w:t>共体分院指定办公场地。</w:t>
      </w:r>
    </w:p>
    <w:p w14:paraId="28EDFDDE" w14:textId="77777777" w:rsidR="003B4922" w:rsidRDefault="00843C0F">
      <w:pPr>
        <w:pStyle w:val="Style13"/>
        <w:numPr>
          <w:ilvl w:val="0"/>
          <w:numId w:val="1"/>
        </w:numPr>
      </w:pPr>
      <w:r>
        <w:rPr>
          <w:b/>
          <w:bCs/>
        </w:rPr>
        <w:t>合</w:t>
      </w:r>
      <w:proofErr w:type="gramStart"/>
      <w:r>
        <w:rPr>
          <w:b/>
          <w:bCs/>
        </w:rPr>
        <w:t>规</w:t>
      </w:r>
      <w:proofErr w:type="gramEnd"/>
      <w:r>
        <w:rPr>
          <w:b/>
          <w:bCs/>
        </w:rPr>
        <w:t>标准</w:t>
      </w:r>
      <w:r>
        <w:t>：全程遵循《医疗机构档案管理办法》、人事档案管理条例、个人信息保护相关法律法规、医院档案归档及采购档案管理规范开展作业。</w:t>
      </w:r>
    </w:p>
    <w:p w14:paraId="7FE3C33C" w14:textId="77777777" w:rsidR="003B4922" w:rsidRDefault="00843C0F">
      <w:pPr>
        <w:pStyle w:val="Style13"/>
        <w:numPr>
          <w:ilvl w:val="0"/>
          <w:numId w:val="1"/>
        </w:numPr>
      </w:pPr>
      <w:r>
        <w:rPr>
          <w:b/>
          <w:bCs/>
        </w:rPr>
        <w:t>人员要求</w:t>
      </w:r>
      <w:r>
        <w:t>：组建专职服务团队进场作业，项目负责人具备档案管理专业能力资质，作业人员熟悉医疗行业档案整理规范，严格遵守医院规章制度。</w:t>
      </w:r>
    </w:p>
    <w:p w14:paraId="2BCEB16A" w14:textId="77777777" w:rsidR="003B4922" w:rsidRDefault="00843C0F">
      <w:pPr>
        <w:pStyle w:val="Style13"/>
        <w:numPr>
          <w:ilvl w:val="0"/>
          <w:numId w:val="1"/>
        </w:numPr>
      </w:pPr>
      <w:r>
        <w:rPr>
          <w:b/>
          <w:bCs/>
        </w:rPr>
        <w:t>保密要求</w:t>
      </w:r>
      <w:r>
        <w:t>：严守档案保密准则，严禁私自摘抄、外传、拷贝、外泄档案信息，尤其严控职工个人隐私、采购涉密资料，签订保密承诺，承担信息泄露相关责任。</w:t>
      </w:r>
    </w:p>
    <w:p w14:paraId="1E73D5D8" w14:textId="77777777" w:rsidR="003B4922" w:rsidRDefault="00843C0F">
      <w:pPr>
        <w:pStyle w:val="2"/>
      </w:pPr>
      <w:r>
        <w:t>三、分项档案整理具体需求</w:t>
      </w:r>
    </w:p>
    <w:p w14:paraId="11E7964C" w14:textId="77777777" w:rsidR="003B4922" w:rsidRDefault="00843C0F">
      <w:pPr>
        <w:pStyle w:val="3"/>
      </w:pPr>
      <w:r>
        <w:t>（一）文书档案整理（共计约</w:t>
      </w:r>
      <w:r>
        <w:t>200</w:t>
      </w:r>
      <w:r>
        <w:t>盒）</w:t>
      </w:r>
    </w:p>
    <w:p w14:paraId="36193644" w14:textId="77777777" w:rsidR="003B4922" w:rsidRDefault="00843C0F">
      <w:pPr>
        <w:pStyle w:val="Style13"/>
        <w:numPr>
          <w:ilvl w:val="0"/>
          <w:numId w:val="2"/>
        </w:numPr>
      </w:pPr>
      <w:r>
        <w:rPr>
          <w:b/>
          <w:bCs/>
        </w:rPr>
        <w:t>整理范围</w:t>
      </w:r>
      <w:r>
        <w:t>：医院行政通知、批复文件、工作报告、公务请示、会议纪要、内部规章制度、对外往来函件等全部行政文书资料。</w:t>
      </w:r>
    </w:p>
    <w:p w14:paraId="2780DB97" w14:textId="77777777" w:rsidR="003B4922" w:rsidRDefault="00843C0F">
      <w:pPr>
        <w:pStyle w:val="Style13"/>
        <w:numPr>
          <w:ilvl w:val="0"/>
          <w:numId w:val="2"/>
        </w:numPr>
      </w:pPr>
      <w:r>
        <w:rPr>
          <w:b/>
          <w:bCs/>
        </w:rPr>
        <w:t>作业内容</w:t>
      </w:r>
    </w:p>
    <w:p w14:paraId="4657C640" w14:textId="77777777" w:rsidR="003B4922" w:rsidRDefault="00843C0F">
      <w:pPr>
        <w:pStyle w:val="Style13"/>
        <w:numPr>
          <w:ilvl w:val="1"/>
          <w:numId w:val="3"/>
        </w:numPr>
      </w:pPr>
      <w:r>
        <w:t>资料筛选甄别，剔除无效文件、重复冗余资料，留存有效档案原件；</w:t>
      </w:r>
    </w:p>
    <w:p w14:paraId="5E136021" w14:textId="77777777" w:rsidR="003B4922" w:rsidRDefault="00843C0F">
      <w:pPr>
        <w:pStyle w:val="Style13"/>
        <w:numPr>
          <w:ilvl w:val="1"/>
          <w:numId w:val="3"/>
        </w:numPr>
      </w:pPr>
      <w:r>
        <w:t>按规范完成分类、排序、组卷、打孔装订、页号编制、案卷编号、案卷目录编目；</w:t>
      </w:r>
    </w:p>
    <w:p w14:paraId="4F1925A7" w14:textId="77777777" w:rsidR="003B4922" w:rsidRDefault="00843C0F">
      <w:pPr>
        <w:pStyle w:val="Style13"/>
        <w:numPr>
          <w:ilvl w:val="1"/>
          <w:numId w:val="3"/>
        </w:numPr>
      </w:pPr>
      <w:r>
        <w:t>对所有文书档案进行高清电子化扫描，统一图像格式、清晰度标准；</w:t>
      </w:r>
    </w:p>
    <w:p w14:paraId="3F8931FC" w14:textId="77777777" w:rsidR="003B4922" w:rsidRDefault="00843C0F">
      <w:pPr>
        <w:pStyle w:val="Style13"/>
        <w:numPr>
          <w:ilvl w:val="1"/>
          <w:numId w:val="3"/>
        </w:numPr>
      </w:pPr>
      <w:r>
        <w:t>纸质档案规整入盒，电子化档案分类存储，建立</w:t>
      </w:r>
      <w:proofErr w:type="gramStart"/>
      <w:r>
        <w:t>完整台</w:t>
      </w:r>
      <w:proofErr w:type="gramEnd"/>
      <w:r>
        <w:t>账，方便检索查阅。</w:t>
      </w:r>
    </w:p>
    <w:p w14:paraId="4F1A67A8" w14:textId="77777777" w:rsidR="003B4922" w:rsidRDefault="00843C0F">
      <w:pPr>
        <w:pStyle w:val="Style13"/>
        <w:numPr>
          <w:ilvl w:val="0"/>
          <w:numId w:val="2"/>
        </w:numPr>
      </w:pPr>
      <w:r>
        <w:rPr>
          <w:b/>
          <w:bCs/>
        </w:rPr>
        <w:t>质量标准</w:t>
      </w:r>
      <w:r>
        <w:t>：档案分类层级清晰、排序有序、装订整齐牢固；电子扫描件画面清晰、无歪斜漏扫、字迹完整可辨识；</w:t>
      </w:r>
      <w:proofErr w:type="gramStart"/>
      <w:r>
        <w:t>档案台账信息</w:t>
      </w:r>
      <w:proofErr w:type="gramEnd"/>
      <w:r>
        <w:t>准确，符合医</w:t>
      </w:r>
      <w:r>
        <w:t>院文书档案归档入库标准。</w:t>
      </w:r>
    </w:p>
    <w:p w14:paraId="4293EE52" w14:textId="77777777" w:rsidR="003B4922" w:rsidRDefault="00843C0F">
      <w:pPr>
        <w:pStyle w:val="3"/>
      </w:pPr>
      <w:r>
        <w:lastRenderedPageBreak/>
        <w:t>（二）人事档案整理（共计约</w:t>
      </w:r>
      <w:r>
        <w:t>1500</w:t>
      </w:r>
      <w:r>
        <w:t>盒）</w:t>
      </w:r>
    </w:p>
    <w:p w14:paraId="22825871" w14:textId="77777777" w:rsidR="003B4922" w:rsidRDefault="00843C0F">
      <w:pPr>
        <w:pStyle w:val="Style13"/>
        <w:numPr>
          <w:ilvl w:val="0"/>
          <w:numId w:val="4"/>
        </w:numPr>
      </w:pPr>
      <w:r>
        <w:rPr>
          <w:b/>
          <w:bCs/>
        </w:rPr>
        <w:t>整理范围</w:t>
      </w:r>
      <w:r>
        <w:t>：本院及</w:t>
      </w:r>
      <w:proofErr w:type="gramStart"/>
      <w:r>
        <w:t>医</w:t>
      </w:r>
      <w:proofErr w:type="gramEnd"/>
      <w:r>
        <w:t>共体分院在编职工、编外聘用人员、退休职工等全体在岗及离职人员人事档案。</w:t>
      </w:r>
    </w:p>
    <w:p w14:paraId="4A1A5044" w14:textId="77777777" w:rsidR="003B4922" w:rsidRDefault="00843C0F">
      <w:pPr>
        <w:pStyle w:val="Style13"/>
        <w:numPr>
          <w:ilvl w:val="0"/>
          <w:numId w:val="4"/>
        </w:numPr>
      </w:pPr>
      <w:r>
        <w:rPr>
          <w:b/>
          <w:bCs/>
        </w:rPr>
        <w:t>作业内容</w:t>
      </w:r>
    </w:p>
    <w:p w14:paraId="0A6F0783" w14:textId="77777777" w:rsidR="003B4922" w:rsidRDefault="00843C0F">
      <w:pPr>
        <w:pStyle w:val="Style13"/>
        <w:numPr>
          <w:ilvl w:val="1"/>
          <w:numId w:val="3"/>
        </w:numPr>
      </w:pPr>
      <w:r>
        <w:t>档案收集核对，核查档案材料完整性，规范分类排序；</w:t>
      </w:r>
    </w:p>
    <w:p w14:paraId="592F7188" w14:textId="77777777" w:rsidR="003B4922" w:rsidRDefault="00843C0F">
      <w:pPr>
        <w:pStyle w:val="Style13"/>
        <w:numPr>
          <w:ilvl w:val="1"/>
          <w:numId w:val="3"/>
        </w:numPr>
      </w:pPr>
      <w:r>
        <w:t>按照人事档案管理要求完成规整装订、案卷编号；</w:t>
      </w:r>
    </w:p>
    <w:p w14:paraId="09DD48C3" w14:textId="77777777" w:rsidR="003B4922" w:rsidRDefault="00843C0F">
      <w:pPr>
        <w:pStyle w:val="Style13"/>
        <w:numPr>
          <w:ilvl w:val="1"/>
          <w:numId w:val="3"/>
        </w:numPr>
      </w:pPr>
      <w:r>
        <w:t>全员档案高清扫描成像，逐项完成人员信息、履历、考核、薪酬奖惩等内容著录录入；</w:t>
      </w:r>
    </w:p>
    <w:p w14:paraId="2E496F3A" w14:textId="77777777" w:rsidR="003B4922" w:rsidRDefault="00843C0F">
      <w:pPr>
        <w:pStyle w:val="Style13"/>
        <w:numPr>
          <w:ilvl w:val="1"/>
          <w:numId w:val="3"/>
        </w:numPr>
      </w:pPr>
      <w:r>
        <w:t>电子档案格式适配医院现有档案管理系统，可直接导入使用。</w:t>
      </w:r>
    </w:p>
    <w:p w14:paraId="1C574A78" w14:textId="77777777" w:rsidR="003B4922" w:rsidRDefault="00843C0F">
      <w:pPr>
        <w:pStyle w:val="Style13"/>
        <w:numPr>
          <w:ilvl w:val="0"/>
          <w:numId w:val="4"/>
        </w:numPr>
      </w:pPr>
      <w:r>
        <w:rPr>
          <w:b/>
          <w:bCs/>
        </w:rPr>
        <w:t>保密与质量要求</w:t>
      </w:r>
    </w:p>
    <w:p w14:paraId="1F2EF85B" w14:textId="77777777" w:rsidR="003B4922" w:rsidRDefault="00843C0F">
      <w:pPr>
        <w:pStyle w:val="Style13"/>
        <w:numPr>
          <w:ilvl w:val="1"/>
          <w:numId w:val="3"/>
        </w:numPr>
      </w:pPr>
      <w:r>
        <w:t>严格保护职工健康状况、薪资待遇、奖惩记录、个人履历等敏感隐私信息；</w:t>
      </w:r>
    </w:p>
    <w:p w14:paraId="600E6AF8" w14:textId="77777777" w:rsidR="003B4922" w:rsidRDefault="00843C0F">
      <w:pPr>
        <w:pStyle w:val="Style13"/>
        <w:numPr>
          <w:ilvl w:val="1"/>
          <w:numId w:val="3"/>
        </w:numPr>
      </w:pPr>
      <w:r>
        <w:t>纸质档案装订规范、卷面整洁，电子扫描件分辨率达标、图文清晰；</w:t>
      </w:r>
    </w:p>
    <w:p w14:paraId="2B8F697D" w14:textId="77777777" w:rsidR="003B4922" w:rsidRDefault="00843C0F">
      <w:pPr>
        <w:pStyle w:val="Style13"/>
        <w:numPr>
          <w:ilvl w:val="1"/>
          <w:numId w:val="3"/>
        </w:numPr>
      </w:pPr>
      <w:r>
        <w:t>档案著录信息真实准确，无错录、漏录，符合人事档案归档管理规定。</w:t>
      </w:r>
    </w:p>
    <w:p w14:paraId="65DDC893" w14:textId="77777777" w:rsidR="003B4922" w:rsidRDefault="00843C0F">
      <w:pPr>
        <w:pStyle w:val="3"/>
      </w:pPr>
      <w:r>
        <w:t>（三）采购档案整理（共计约</w:t>
      </w:r>
      <w:r>
        <w:t>300</w:t>
      </w:r>
      <w:r>
        <w:t>盒）</w:t>
      </w:r>
    </w:p>
    <w:p w14:paraId="3558689D" w14:textId="77777777" w:rsidR="003B4922" w:rsidRDefault="00843C0F">
      <w:pPr>
        <w:pStyle w:val="Style13"/>
        <w:numPr>
          <w:ilvl w:val="0"/>
          <w:numId w:val="5"/>
        </w:numPr>
      </w:pPr>
      <w:r>
        <w:rPr>
          <w:b/>
          <w:bCs/>
        </w:rPr>
        <w:t>整理范围</w:t>
      </w:r>
      <w:r>
        <w:t>：医院各类采购项目全套资料，包含采购申请单、询价文件、招标文件、投标响应文件、中标通知书、采购合同及补充协议、项目验收单、财务发票、入库单据、结算凭证、审批流程文件等。</w:t>
      </w:r>
    </w:p>
    <w:p w14:paraId="1F566479" w14:textId="77777777" w:rsidR="003B4922" w:rsidRDefault="00843C0F">
      <w:pPr>
        <w:pStyle w:val="Style13"/>
        <w:numPr>
          <w:ilvl w:val="0"/>
          <w:numId w:val="5"/>
        </w:numPr>
      </w:pPr>
      <w:r>
        <w:rPr>
          <w:b/>
          <w:bCs/>
        </w:rPr>
        <w:t>作业内容</w:t>
      </w:r>
    </w:p>
    <w:p w14:paraId="3015B1B1" w14:textId="77777777" w:rsidR="003B4922" w:rsidRDefault="00843C0F">
      <w:pPr>
        <w:pStyle w:val="Style13"/>
        <w:numPr>
          <w:ilvl w:val="1"/>
          <w:numId w:val="3"/>
        </w:numPr>
      </w:pPr>
      <w:r>
        <w:t>采购资料归集梳理，清理残缺废弃材料，按项目分类立卷；</w:t>
      </w:r>
    </w:p>
    <w:p w14:paraId="604DD673" w14:textId="77777777" w:rsidR="003B4922" w:rsidRDefault="00843C0F">
      <w:pPr>
        <w:pStyle w:val="Style13"/>
        <w:numPr>
          <w:ilvl w:val="1"/>
          <w:numId w:val="3"/>
        </w:numPr>
      </w:pPr>
      <w:r>
        <w:t>完成案卷排序、</w:t>
      </w:r>
      <w:proofErr w:type="gramStart"/>
      <w:r>
        <w:t>组卷装订</w:t>
      </w:r>
      <w:proofErr w:type="gramEnd"/>
      <w:r>
        <w:t>、编号、案卷编目、装盒归档；</w:t>
      </w:r>
    </w:p>
    <w:p w14:paraId="4A442779" w14:textId="77777777" w:rsidR="003B4922" w:rsidRDefault="00843C0F">
      <w:pPr>
        <w:pStyle w:val="Style13"/>
        <w:numPr>
          <w:ilvl w:val="1"/>
          <w:numId w:val="3"/>
        </w:numPr>
      </w:pPr>
      <w:r>
        <w:t>全部采购档案电子化扫描存档，建立项目档案索引目录。</w:t>
      </w:r>
    </w:p>
    <w:p w14:paraId="43FC6AFF" w14:textId="77777777" w:rsidR="003B4922" w:rsidRDefault="00843C0F">
      <w:pPr>
        <w:pStyle w:val="Style13"/>
        <w:numPr>
          <w:ilvl w:val="0"/>
          <w:numId w:val="5"/>
        </w:numPr>
      </w:pPr>
      <w:r>
        <w:rPr>
          <w:b/>
          <w:bCs/>
        </w:rPr>
        <w:t>质</w:t>
      </w:r>
      <w:r>
        <w:rPr>
          <w:b/>
          <w:bCs/>
        </w:rPr>
        <w:t>量标准</w:t>
      </w:r>
      <w:r>
        <w:t>：</w:t>
      </w:r>
      <w:proofErr w:type="gramStart"/>
      <w:r>
        <w:t>单项目</w:t>
      </w:r>
      <w:proofErr w:type="gramEnd"/>
      <w:r>
        <w:t>资料齐全完整，流程资料前后对应；档案排序贴合采购业务流程，可全程溯源核查；满足医院内部管理、财务审计、纪检核查归档要求。</w:t>
      </w:r>
    </w:p>
    <w:p w14:paraId="76BE9E46" w14:textId="77777777" w:rsidR="003B4922" w:rsidRDefault="00843C0F">
      <w:pPr>
        <w:pStyle w:val="2"/>
      </w:pPr>
      <w:r>
        <w:t>四、档案数字化扫描技术要求</w:t>
      </w:r>
    </w:p>
    <w:p w14:paraId="3E96B429" w14:textId="77777777" w:rsidR="003B4922" w:rsidRDefault="00843C0F">
      <w:pPr>
        <w:pStyle w:val="Style13"/>
        <w:numPr>
          <w:ilvl w:val="0"/>
          <w:numId w:val="6"/>
        </w:numPr>
      </w:pPr>
      <w:r>
        <w:t>扫描成像清晰，无黑边、褶皱、阴影、模糊、缺页、倒置等问题；</w:t>
      </w:r>
    </w:p>
    <w:p w14:paraId="06C39E1F" w14:textId="77777777" w:rsidR="003B4922" w:rsidRDefault="00843C0F">
      <w:pPr>
        <w:pStyle w:val="Style13"/>
        <w:numPr>
          <w:ilvl w:val="0"/>
          <w:numId w:val="6"/>
        </w:numPr>
      </w:pPr>
      <w:r>
        <w:t>统一存储格式，分辨率满足医疗档案长期留存标准；</w:t>
      </w:r>
    </w:p>
    <w:p w14:paraId="2F994B90" w14:textId="77777777" w:rsidR="003B4922" w:rsidRDefault="00843C0F">
      <w:pPr>
        <w:pStyle w:val="Style13"/>
        <w:numPr>
          <w:ilvl w:val="0"/>
          <w:numId w:val="6"/>
        </w:numPr>
      </w:pPr>
      <w:r>
        <w:t>扫描文件命名规范、分类文件</w:t>
      </w:r>
      <w:proofErr w:type="gramStart"/>
      <w:r>
        <w:t>夹层级</w:t>
      </w:r>
      <w:proofErr w:type="gramEnd"/>
      <w:r>
        <w:t>清晰，与纸质案卷一一对应；</w:t>
      </w:r>
    </w:p>
    <w:p w14:paraId="58A41E95" w14:textId="77777777" w:rsidR="003B4922" w:rsidRDefault="00843C0F">
      <w:pPr>
        <w:pStyle w:val="Style13"/>
        <w:numPr>
          <w:ilvl w:val="0"/>
          <w:numId w:val="6"/>
        </w:numPr>
      </w:pPr>
      <w:r>
        <w:t>电子档案可顺畅导入采购人现有档案管理系统，兼容读取、检索、打印。</w:t>
      </w:r>
    </w:p>
    <w:p w14:paraId="117E1953" w14:textId="77777777" w:rsidR="003B4922" w:rsidRDefault="00843C0F">
      <w:pPr>
        <w:pStyle w:val="2"/>
      </w:pPr>
      <w:r>
        <w:t>五、服务团队与资质要求</w:t>
      </w:r>
    </w:p>
    <w:p w14:paraId="2E63BB4C" w14:textId="77777777" w:rsidR="003B4922" w:rsidRDefault="00843C0F">
      <w:pPr>
        <w:pStyle w:val="Style13"/>
        <w:numPr>
          <w:ilvl w:val="0"/>
          <w:numId w:val="7"/>
        </w:numPr>
      </w:pPr>
      <w:r>
        <w:lastRenderedPageBreak/>
        <w:t>拥有正规档案服务从业经验；</w:t>
      </w:r>
    </w:p>
    <w:p w14:paraId="1FD20963" w14:textId="77777777" w:rsidR="003B4922" w:rsidRDefault="00843C0F">
      <w:pPr>
        <w:pStyle w:val="Style13"/>
        <w:numPr>
          <w:ilvl w:val="0"/>
          <w:numId w:val="7"/>
        </w:numPr>
      </w:pPr>
      <w:r>
        <w:t>配备</w:t>
      </w:r>
      <w:proofErr w:type="gramStart"/>
      <w:r>
        <w:t>专职项目</w:t>
      </w:r>
      <w:proofErr w:type="gramEnd"/>
      <w:r>
        <w:t>负责人，持有档案管理相关能力证明；</w:t>
      </w:r>
    </w:p>
    <w:p w14:paraId="032EBEE0" w14:textId="77777777" w:rsidR="003B4922" w:rsidRDefault="00843C0F">
      <w:pPr>
        <w:pStyle w:val="Style13"/>
        <w:numPr>
          <w:ilvl w:val="0"/>
          <w:numId w:val="7"/>
        </w:numPr>
      </w:pPr>
      <w:r>
        <w:t>现场作业专职人员不少于</w:t>
      </w:r>
      <w:r>
        <w:rPr>
          <w:rFonts w:hint="eastAsia"/>
        </w:rPr>
        <w:t>3</w:t>
      </w:r>
      <w:r>
        <w:t>名</w:t>
      </w:r>
      <w:r>
        <w:rPr>
          <w:rFonts w:hint="eastAsia"/>
        </w:rPr>
        <w:t>（</w:t>
      </w:r>
      <w:r>
        <w:rPr>
          <w:rFonts w:hint="eastAsia"/>
        </w:rPr>
        <w:t>具备国家保密</w:t>
      </w:r>
      <w:proofErr w:type="gramStart"/>
      <w:r>
        <w:rPr>
          <w:rFonts w:hint="eastAsia"/>
        </w:rPr>
        <w:t>局培训</w:t>
      </w:r>
      <w:proofErr w:type="gramEnd"/>
      <w:r>
        <w:rPr>
          <w:rFonts w:hint="eastAsia"/>
        </w:rPr>
        <w:t>的从业人员档案保密业务知识培训合格证</w:t>
      </w:r>
      <w:r>
        <w:rPr>
          <w:rFonts w:hint="eastAsia"/>
        </w:rPr>
        <w:t>）</w:t>
      </w:r>
      <w:r>
        <w:t>，人员熟练掌握档案整理、扫描著录实操技能；</w:t>
      </w:r>
    </w:p>
    <w:p w14:paraId="1E058525" w14:textId="77777777" w:rsidR="003B4922" w:rsidRDefault="00843C0F">
      <w:pPr>
        <w:pStyle w:val="Style13"/>
        <w:numPr>
          <w:ilvl w:val="0"/>
          <w:numId w:val="7"/>
        </w:numPr>
      </w:pPr>
      <w:r>
        <w:t>近</w:t>
      </w:r>
      <w:r>
        <w:t>3</w:t>
      </w:r>
      <w:r>
        <w:t>年内具备</w:t>
      </w:r>
      <w:r>
        <w:t>3</w:t>
      </w:r>
      <w:r>
        <w:t>家及以上公立医院</w:t>
      </w:r>
      <w:r>
        <w:rPr>
          <w:rFonts w:hint="eastAsia"/>
        </w:rPr>
        <w:t>或</w:t>
      </w:r>
      <w:r>
        <w:t>事业单位同类档案整理服务成功业绩。</w:t>
      </w:r>
    </w:p>
    <w:p w14:paraId="6AC3DE1C" w14:textId="77777777" w:rsidR="003B4922" w:rsidRDefault="00843C0F">
      <w:pPr>
        <w:pStyle w:val="2"/>
      </w:pPr>
      <w:r>
        <w:t>六、进度、质量与验收要求</w:t>
      </w:r>
    </w:p>
    <w:p w14:paraId="4EF781F8" w14:textId="77777777" w:rsidR="003B4922" w:rsidRDefault="00843C0F">
      <w:pPr>
        <w:pStyle w:val="Style13"/>
        <w:numPr>
          <w:ilvl w:val="0"/>
          <w:numId w:val="8"/>
        </w:numPr>
      </w:pPr>
      <w:r>
        <w:t>成交供应商进场后</w:t>
      </w:r>
      <w:r>
        <w:t>3</w:t>
      </w:r>
      <w:r>
        <w:t>日内提交细化项目实施方案、分阶段作业进度计划表，明确各类型档案完成节点；</w:t>
      </w:r>
    </w:p>
    <w:p w14:paraId="4F957744" w14:textId="77777777" w:rsidR="003B4922" w:rsidRDefault="00843C0F">
      <w:pPr>
        <w:pStyle w:val="Style13"/>
        <w:numPr>
          <w:ilvl w:val="0"/>
          <w:numId w:val="8"/>
        </w:numPr>
      </w:pPr>
      <w:r>
        <w:t>作业过程中接受采购人不定期抽检，发现问题按要求限时整改；</w:t>
      </w:r>
    </w:p>
    <w:p w14:paraId="5FFE0DE8" w14:textId="77777777" w:rsidR="003B4922" w:rsidRDefault="00843C0F">
      <w:pPr>
        <w:pStyle w:val="Style13"/>
        <w:numPr>
          <w:ilvl w:val="0"/>
          <w:numId w:val="8"/>
        </w:numPr>
      </w:pPr>
      <w:r>
        <w:t>全部档案整理、数字化工作完成后，提交纸质归档档案、电子档案数据包、档案</w:t>
      </w:r>
      <w:proofErr w:type="gramStart"/>
      <w:r>
        <w:t>目录台</w:t>
      </w:r>
      <w:proofErr w:type="gramEnd"/>
      <w:r>
        <w:t>账全套资料；</w:t>
      </w:r>
    </w:p>
    <w:p w14:paraId="168C5E61" w14:textId="77777777" w:rsidR="003B4922" w:rsidRDefault="00843C0F">
      <w:pPr>
        <w:pStyle w:val="Style13"/>
        <w:numPr>
          <w:ilvl w:val="0"/>
          <w:numId w:val="8"/>
        </w:numPr>
      </w:pPr>
      <w:r>
        <w:t>采购人对照行业标准、采购需求逐项核查，资料齐全、格式规范、系统正常导入即为验收合格。</w:t>
      </w:r>
    </w:p>
    <w:p w14:paraId="1042F80E" w14:textId="77777777" w:rsidR="003B4922" w:rsidRDefault="00843C0F">
      <w:pPr>
        <w:pStyle w:val="2"/>
      </w:pPr>
      <w:r>
        <w:t>七、报价及其他要求</w:t>
      </w:r>
    </w:p>
    <w:p w14:paraId="448A520B" w14:textId="77777777" w:rsidR="003B4922" w:rsidRDefault="00843C0F">
      <w:pPr>
        <w:pStyle w:val="Style13"/>
        <w:numPr>
          <w:ilvl w:val="0"/>
          <w:numId w:val="9"/>
        </w:numPr>
      </w:pPr>
      <w:r>
        <w:t>本项目含税总预算</w:t>
      </w:r>
      <w:r>
        <w:t>26.50</w:t>
      </w:r>
      <w:r>
        <w:t>万元，供应商最终报价不得超出预算金额，超预算报价视为无效响应；</w:t>
      </w:r>
    </w:p>
    <w:p w14:paraId="07A50A19" w14:textId="77777777" w:rsidR="003B4922" w:rsidRDefault="00843C0F">
      <w:pPr>
        <w:pStyle w:val="Style13"/>
        <w:numPr>
          <w:ilvl w:val="0"/>
          <w:numId w:val="9"/>
        </w:numPr>
      </w:pPr>
      <w:r>
        <w:t>报价包含人工、耗材、设备、运输、扫描、著录、税费、售后服务、保密管理等项目全部费用，采购人不再额外支付其他款项；</w:t>
      </w:r>
    </w:p>
    <w:p w14:paraId="0647B441" w14:textId="77777777" w:rsidR="003B4922" w:rsidRDefault="00843C0F">
      <w:pPr>
        <w:pStyle w:val="Style13"/>
        <w:numPr>
          <w:ilvl w:val="0"/>
          <w:numId w:val="9"/>
        </w:numPr>
      </w:pPr>
      <w:r>
        <w:t>本项目不接受联合体合作投标，成交后不得分包、转包服务内容；</w:t>
      </w:r>
    </w:p>
    <w:p w14:paraId="41EA9CEF" w14:textId="77777777" w:rsidR="003B4922" w:rsidRDefault="00843C0F">
      <w:pPr>
        <w:pStyle w:val="Style13"/>
        <w:numPr>
          <w:ilvl w:val="0"/>
          <w:numId w:val="9"/>
        </w:numPr>
      </w:pPr>
      <w:r>
        <w:t>服务质保期内，因整理、扫描、编目出现质量问题，供应商免费返修完善。</w:t>
      </w:r>
    </w:p>
    <w:p w14:paraId="33B3F501" w14:textId="77777777" w:rsidR="003B4922" w:rsidRDefault="003B4922">
      <w:pPr>
        <w:pStyle w:val="Style13"/>
      </w:pPr>
    </w:p>
    <w:sectPr w:rsidR="003B4922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1011D03"/>
    <w:multiLevelType w:val="multilevel"/>
    <w:tmpl w:val="91011D03"/>
    <w:lvl w:ilvl="0">
      <w:start w:val="1"/>
      <w:numFmt w:val="decimal"/>
      <w:lvlText w:val="%1."/>
      <w:lvlJc w:val="left"/>
      <w:pPr>
        <w:ind w:left="288" w:hanging="288"/>
      </w:pPr>
      <w:rPr>
        <w:rFonts w:hint="default"/>
        <w:color w:val="000000" w:themeColor="text1"/>
        <w:sz w:val="22"/>
        <w:szCs w:val="22"/>
      </w:rPr>
    </w:lvl>
    <w:lvl w:ilvl="1">
      <w:start w:val="1"/>
      <w:numFmt w:val="lowerLetter"/>
      <w:lvlText w:val="%2."/>
      <w:lvlJc w:val="left"/>
      <w:pPr>
        <w:ind w:left="720" w:hanging="288"/>
      </w:pPr>
      <w:rPr>
        <w:color w:val="3370FF"/>
        <w:sz w:val="22"/>
        <w:szCs w:val="22"/>
      </w:rPr>
    </w:lvl>
    <w:lvl w:ilvl="2">
      <w:start w:val="1"/>
      <w:numFmt w:val="lowerRoman"/>
      <w:lvlText w:val="%3."/>
      <w:lvlJc w:val="left"/>
      <w:pPr>
        <w:ind w:left="1152" w:hanging="288"/>
      </w:pPr>
      <w:rPr>
        <w:color w:val="3370FF"/>
        <w:sz w:val="22"/>
        <w:szCs w:val="22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E682CC9F"/>
    <w:multiLevelType w:val="multilevel"/>
    <w:tmpl w:val="E682CC9F"/>
    <w:lvl w:ilvl="0">
      <w:start w:val="1"/>
      <w:numFmt w:val="decimal"/>
      <w:lvlText w:val="%1."/>
      <w:lvlJc w:val="left"/>
      <w:pPr>
        <w:ind w:left="288" w:hanging="288"/>
      </w:pPr>
      <w:rPr>
        <w:rFonts w:hint="default"/>
        <w:color w:val="000000" w:themeColor="text1"/>
        <w:sz w:val="22"/>
        <w:szCs w:val="22"/>
      </w:rPr>
    </w:lvl>
    <w:lvl w:ilvl="1">
      <w:start w:val="1"/>
      <w:numFmt w:val="lowerLetter"/>
      <w:lvlText w:val="%2."/>
      <w:lvlJc w:val="left"/>
      <w:pPr>
        <w:ind w:left="720" w:hanging="288"/>
      </w:pPr>
      <w:rPr>
        <w:color w:val="3370FF"/>
        <w:sz w:val="22"/>
        <w:szCs w:val="22"/>
      </w:rPr>
    </w:lvl>
    <w:lvl w:ilvl="2">
      <w:start w:val="1"/>
      <w:numFmt w:val="lowerRoman"/>
      <w:lvlText w:val="%3."/>
      <w:lvlJc w:val="left"/>
      <w:pPr>
        <w:ind w:left="1152" w:hanging="288"/>
      </w:pPr>
      <w:rPr>
        <w:color w:val="3370FF"/>
        <w:sz w:val="22"/>
        <w:szCs w:val="22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288" w:hanging="288"/>
      </w:pPr>
      <w:rPr>
        <w:rFonts w:hint="default"/>
        <w:color w:val="000000" w:themeColor="text1"/>
        <w:sz w:val="22"/>
        <w:szCs w:val="22"/>
      </w:rPr>
    </w:lvl>
    <w:lvl w:ilvl="1">
      <w:start w:val="1"/>
      <w:numFmt w:val="lowerLetter"/>
      <w:lvlText w:val="%2."/>
      <w:lvlJc w:val="left"/>
      <w:pPr>
        <w:ind w:left="720" w:hanging="288"/>
      </w:pPr>
      <w:rPr>
        <w:color w:val="3370FF"/>
        <w:sz w:val="22"/>
        <w:szCs w:val="22"/>
      </w:rPr>
    </w:lvl>
    <w:lvl w:ilvl="2">
      <w:start w:val="1"/>
      <w:numFmt w:val="lowerRoman"/>
      <w:lvlText w:val="%3."/>
      <w:lvlJc w:val="left"/>
      <w:pPr>
        <w:ind w:left="1152" w:hanging="288"/>
      </w:pPr>
      <w:rPr>
        <w:color w:val="3370FF"/>
        <w:sz w:val="22"/>
        <w:szCs w:val="22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05E1675"/>
    <w:multiLevelType w:val="multilevel"/>
    <w:tmpl w:val="005E1675"/>
    <w:lvl w:ilvl="0">
      <w:start w:val="1"/>
      <w:numFmt w:val="decimal"/>
      <w:lvlText w:val="%1."/>
      <w:lvlJc w:val="left"/>
      <w:pPr>
        <w:ind w:left="288" w:hanging="288"/>
      </w:pPr>
      <w:rPr>
        <w:rFonts w:hint="default"/>
        <w:color w:val="000000" w:themeColor="text1"/>
        <w:sz w:val="22"/>
        <w:szCs w:val="22"/>
      </w:rPr>
    </w:lvl>
    <w:lvl w:ilvl="1">
      <w:start w:val="1"/>
      <w:numFmt w:val="lowerLetter"/>
      <w:lvlText w:val="%2."/>
      <w:lvlJc w:val="left"/>
      <w:pPr>
        <w:ind w:left="720" w:hanging="288"/>
      </w:pPr>
      <w:rPr>
        <w:color w:val="3370FF"/>
        <w:sz w:val="22"/>
        <w:szCs w:val="22"/>
      </w:rPr>
    </w:lvl>
    <w:lvl w:ilvl="2">
      <w:start w:val="1"/>
      <w:numFmt w:val="lowerRoman"/>
      <w:lvlText w:val="%3."/>
      <w:lvlJc w:val="left"/>
      <w:pPr>
        <w:ind w:left="1152" w:hanging="288"/>
      </w:pPr>
      <w:rPr>
        <w:color w:val="3370FF"/>
        <w:sz w:val="22"/>
        <w:szCs w:val="22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C84FD12"/>
    <w:multiLevelType w:val="multilevel"/>
    <w:tmpl w:val="0C84FD12"/>
    <w:lvl w:ilvl="0">
      <w:start w:val="1"/>
      <w:numFmt w:val="decimal"/>
      <w:lvlText w:val="%1."/>
      <w:lvlJc w:val="left"/>
      <w:pPr>
        <w:ind w:left="288" w:hanging="288"/>
      </w:pPr>
      <w:rPr>
        <w:rFonts w:hint="default"/>
        <w:color w:val="000000" w:themeColor="text1"/>
        <w:sz w:val="22"/>
        <w:szCs w:val="22"/>
      </w:rPr>
    </w:lvl>
    <w:lvl w:ilvl="1">
      <w:start w:val="1"/>
      <w:numFmt w:val="lowerLetter"/>
      <w:lvlText w:val="%2."/>
      <w:lvlJc w:val="left"/>
      <w:pPr>
        <w:ind w:left="720" w:hanging="288"/>
      </w:pPr>
      <w:rPr>
        <w:color w:val="3370FF"/>
        <w:sz w:val="22"/>
        <w:szCs w:val="22"/>
      </w:rPr>
    </w:lvl>
    <w:lvl w:ilvl="2">
      <w:start w:val="1"/>
      <w:numFmt w:val="lowerRoman"/>
      <w:lvlText w:val="%3."/>
      <w:lvlJc w:val="left"/>
      <w:pPr>
        <w:ind w:left="1152" w:hanging="288"/>
      </w:pPr>
      <w:rPr>
        <w:color w:val="3370FF"/>
        <w:sz w:val="22"/>
        <w:szCs w:val="22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151B10F"/>
    <w:multiLevelType w:val="multilevel"/>
    <w:tmpl w:val="3151B10F"/>
    <w:lvl w:ilvl="0">
      <w:start w:val="1"/>
      <w:numFmt w:val="decimal"/>
      <w:lvlText w:val="%1."/>
      <w:lvlJc w:val="left"/>
      <w:pPr>
        <w:ind w:left="288" w:hanging="288"/>
      </w:pPr>
      <w:rPr>
        <w:rFonts w:hint="default"/>
        <w:color w:val="000000" w:themeColor="text1"/>
        <w:sz w:val="22"/>
        <w:szCs w:val="22"/>
      </w:rPr>
    </w:lvl>
    <w:lvl w:ilvl="1">
      <w:start w:val="1"/>
      <w:numFmt w:val="lowerLetter"/>
      <w:lvlText w:val="%2."/>
      <w:lvlJc w:val="left"/>
      <w:pPr>
        <w:ind w:left="720" w:hanging="288"/>
      </w:pPr>
      <w:rPr>
        <w:color w:val="3370FF"/>
        <w:sz w:val="22"/>
        <w:szCs w:val="22"/>
      </w:rPr>
    </w:lvl>
    <w:lvl w:ilvl="2">
      <w:start w:val="1"/>
      <w:numFmt w:val="lowerRoman"/>
      <w:lvlText w:val="%3."/>
      <w:lvlJc w:val="left"/>
      <w:pPr>
        <w:ind w:left="1152" w:hanging="288"/>
      </w:pPr>
      <w:rPr>
        <w:color w:val="3370FF"/>
        <w:sz w:val="22"/>
        <w:szCs w:val="22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9ADCABA"/>
    <w:multiLevelType w:val="multilevel"/>
    <w:tmpl w:val="59ADCABA"/>
    <w:lvl w:ilvl="0">
      <w:start w:val="1"/>
      <w:numFmt w:val="bullet"/>
      <w:lvlText w:val="•"/>
      <w:lvlJc w:val="left"/>
      <w:pPr>
        <w:ind w:left="288" w:hanging="288"/>
      </w:pPr>
      <w:rPr>
        <w:color w:val="3370FF"/>
        <w:sz w:val="22"/>
        <w:szCs w:val="22"/>
      </w:rPr>
    </w:lvl>
    <w:lvl w:ilvl="1">
      <w:start w:val="1"/>
      <w:numFmt w:val="bullet"/>
      <w:lvlText w:val="◦"/>
      <w:lvlJc w:val="left"/>
      <w:pPr>
        <w:ind w:left="720" w:hanging="288"/>
      </w:pPr>
      <w:rPr>
        <w:color w:val="3370FF"/>
        <w:sz w:val="22"/>
        <w:szCs w:val="22"/>
      </w:rPr>
    </w:lvl>
    <w:lvl w:ilvl="2">
      <w:start w:val="1"/>
      <w:numFmt w:val="bullet"/>
      <w:lvlText w:val="▪"/>
      <w:lvlJc w:val="left"/>
      <w:pPr>
        <w:ind w:left="1152" w:hanging="288"/>
      </w:pPr>
      <w:rPr>
        <w:color w:val="3370FF"/>
        <w:sz w:val="22"/>
        <w:szCs w:val="22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1822C01"/>
    <w:multiLevelType w:val="multilevel"/>
    <w:tmpl w:val="61822C01"/>
    <w:lvl w:ilvl="0">
      <w:start w:val="1"/>
      <w:numFmt w:val="decimal"/>
      <w:lvlText w:val="%1."/>
      <w:lvlJc w:val="left"/>
      <w:pPr>
        <w:ind w:left="288" w:hanging="288"/>
      </w:pPr>
      <w:rPr>
        <w:rFonts w:hint="default"/>
        <w:color w:val="000000" w:themeColor="text1"/>
        <w:sz w:val="22"/>
        <w:szCs w:val="22"/>
      </w:rPr>
    </w:lvl>
    <w:lvl w:ilvl="1">
      <w:start w:val="1"/>
      <w:numFmt w:val="lowerLetter"/>
      <w:lvlText w:val="%2."/>
      <w:lvlJc w:val="left"/>
      <w:pPr>
        <w:ind w:left="720" w:hanging="288"/>
      </w:pPr>
      <w:rPr>
        <w:color w:val="3370FF"/>
        <w:sz w:val="22"/>
        <w:szCs w:val="22"/>
      </w:rPr>
    </w:lvl>
    <w:lvl w:ilvl="2">
      <w:start w:val="1"/>
      <w:numFmt w:val="lowerRoman"/>
      <w:lvlText w:val="%3."/>
      <w:lvlJc w:val="left"/>
      <w:pPr>
        <w:ind w:left="1152" w:hanging="288"/>
      </w:pPr>
      <w:rPr>
        <w:color w:val="3370FF"/>
        <w:sz w:val="22"/>
        <w:szCs w:val="22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F94AD5D"/>
    <w:multiLevelType w:val="multilevel"/>
    <w:tmpl w:val="6F94AD5D"/>
    <w:lvl w:ilvl="0">
      <w:start w:val="1"/>
      <w:numFmt w:val="decimal"/>
      <w:lvlText w:val="%1."/>
      <w:lvlJc w:val="left"/>
      <w:pPr>
        <w:ind w:left="288" w:hanging="288"/>
      </w:pPr>
      <w:rPr>
        <w:rFonts w:hint="default"/>
        <w:color w:val="000000" w:themeColor="text1"/>
        <w:sz w:val="22"/>
        <w:szCs w:val="22"/>
      </w:rPr>
    </w:lvl>
    <w:lvl w:ilvl="1">
      <w:start w:val="1"/>
      <w:numFmt w:val="lowerLetter"/>
      <w:lvlText w:val="%2."/>
      <w:lvlJc w:val="left"/>
      <w:pPr>
        <w:ind w:left="720" w:hanging="288"/>
      </w:pPr>
      <w:rPr>
        <w:color w:val="3370FF"/>
        <w:sz w:val="22"/>
        <w:szCs w:val="22"/>
      </w:rPr>
    </w:lvl>
    <w:lvl w:ilvl="2">
      <w:start w:val="1"/>
      <w:numFmt w:val="lowerRoman"/>
      <w:lvlText w:val="%3."/>
      <w:lvlJc w:val="left"/>
      <w:pPr>
        <w:ind w:left="1152" w:hanging="288"/>
      </w:pPr>
      <w:rPr>
        <w:color w:val="3370FF"/>
        <w:sz w:val="22"/>
        <w:szCs w:val="22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  <w:lvlOverride w:ilvl="0">
      <w:startOverride w:val="1"/>
    </w:lvlOverride>
  </w:num>
  <w:num w:numId="2">
    <w:abstractNumId w:val="3"/>
  </w:num>
  <w:num w:numId="3">
    <w:abstractNumId w:val="6"/>
    <w:lvlOverride w:ilvl="0">
      <w:startOverride w:val="1"/>
    </w:lvlOverride>
  </w:num>
  <w:num w:numId="4">
    <w:abstractNumId w:val="7"/>
  </w:num>
  <w:num w:numId="5">
    <w:abstractNumId w:val="1"/>
  </w:num>
  <w:num w:numId="6">
    <w:abstractNumId w:val="0"/>
  </w:num>
  <w:num w:numId="7">
    <w:abstractNumId w:val="4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bordersDoNotSurroundHeader/>
  <w:bordersDoNotSurroundFooter/>
  <w:proofState w:spelling="clean" w:grammar="clean"/>
  <w:defaultTabStop w:val="420"/>
  <w:characterSpacingControl w:val="doNotCompress"/>
  <w:compat>
    <w:useFELayout/>
    <w:compatSetting w:name="compatibilityMode" w:uri="http://schemas.microsoft.com/office/word" w:val="14"/>
  </w:compat>
  <w:rsids>
    <w:rsidRoot w:val="003B4922"/>
    <w:rsid w:val="003B4922"/>
    <w:rsid w:val="00843C0F"/>
    <w:rsid w:val="4C6B0FBA"/>
    <w:rsid w:val="66FA3B76"/>
    <w:rsid w:val="758B4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semiHidden="1" w:uiPriority="99" w:unhideWhenUsed="1" w:qFormat="1"/>
    <w:lsdException w:name="caption" w:semiHidden="1" w:unhideWhenUsed="1" w:qFormat="1"/>
    <w:lsdException w:name="footnote reference" w:semiHidden="1" w:uiPriority="99" w:unhideWhenUsed="1" w:qFormat="1"/>
    <w:lsdException w:name="Title" w:qFormat="1"/>
    <w:lsdException w:name="Default Paragraph Font" w:semiHidden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sz w:val="21"/>
      <w:szCs w:val="22"/>
    </w:rPr>
  </w:style>
  <w:style w:type="paragraph" w:styleId="1">
    <w:name w:val="heading 1"/>
    <w:next w:val="a"/>
    <w:qFormat/>
    <w:pPr>
      <w:spacing w:before="380" w:after="140" w:line="288" w:lineRule="auto"/>
      <w:outlineLvl w:val="0"/>
    </w:pPr>
    <w:rPr>
      <w:rFonts w:ascii="Arial" w:eastAsia="等线" w:hAnsi="Arial" w:cs="Arial"/>
      <w:b/>
      <w:bCs/>
      <w:sz w:val="36"/>
      <w:szCs w:val="36"/>
    </w:rPr>
  </w:style>
  <w:style w:type="paragraph" w:styleId="2">
    <w:name w:val="heading 2"/>
    <w:next w:val="a"/>
    <w:qFormat/>
    <w:pPr>
      <w:spacing w:before="320" w:after="120" w:line="288" w:lineRule="auto"/>
      <w:outlineLvl w:val="1"/>
    </w:pPr>
    <w:rPr>
      <w:rFonts w:ascii="Arial" w:eastAsia="等线" w:hAnsi="Arial" w:cs="Arial"/>
      <w:b/>
      <w:bCs/>
      <w:sz w:val="32"/>
      <w:szCs w:val="32"/>
    </w:rPr>
  </w:style>
  <w:style w:type="paragraph" w:styleId="3">
    <w:name w:val="heading 3"/>
    <w:next w:val="a"/>
    <w:qFormat/>
    <w:pPr>
      <w:spacing w:before="300" w:after="120" w:line="288" w:lineRule="auto"/>
      <w:outlineLvl w:val="2"/>
    </w:pPr>
    <w:rPr>
      <w:rFonts w:ascii="Arial" w:eastAsia="等线" w:hAnsi="Arial" w:cs="Arial"/>
      <w:b/>
      <w:bCs/>
      <w:sz w:val="30"/>
      <w:szCs w:val="30"/>
    </w:rPr>
  </w:style>
  <w:style w:type="paragraph" w:styleId="4">
    <w:name w:val="heading 4"/>
    <w:next w:val="a"/>
    <w:qFormat/>
    <w:pPr>
      <w:spacing w:before="260" w:after="120" w:line="288" w:lineRule="auto"/>
      <w:outlineLvl w:val="3"/>
    </w:pPr>
    <w:rPr>
      <w:rFonts w:ascii="Arial" w:eastAsia="等线" w:hAnsi="Arial" w:cs="Arial"/>
      <w:b/>
      <w:bCs/>
      <w:sz w:val="28"/>
      <w:szCs w:val="28"/>
    </w:rPr>
  </w:style>
  <w:style w:type="paragraph" w:styleId="5">
    <w:name w:val="heading 5"/>
    <w:next w:val="a"/>
    <w:qFormat/>
    <w:pPr>
      <w:spacing w:before="240" w:after="120" w:line="288" w:lineRule="auto"/>
      <w:outlineLvl w:val="4"/>
    </w:pPr>
    <w:rPr>
      <w:rFonts w:ascii="Arial" w:eastAsia="等线" w:hAnsi="Arial" w:cs="Arial"/>
      <w:b/>
      <w:bCs/>
      <w:sz w:val="24"/>
      <w:szCs w:val="24"/>
    </w:rPr>
  </w:style>
  <w:style w:type="paragraph" w:styleId="6">
    <w:name w:val="heading 6"/>
    <w:next w:val="a"/>
    <w:qFormat/>
    <w:pPr>
      <w:spacing w:before="240" w:after="120" w:line="288" w:lineRule="auto"/>
      <w:outlineLvl w:val="5"/>
    </w:pPr>
    <w:rPr>
      <w:rFonts w:ascii="Arial" w:eastAsia="等线" w:hAnsi="Arial" w:cs="Arial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link w:val="Char"/>
    <w:uiPriority w:val="99"/>
    <w:semiHidden/>
    <w:unhideWhenUsed/>
    <w:qFormat/>
  </w:style>
  <w:style w:type="paragraph" w:styleId="a4">
    <w:name w:val="Title"/>
    <w:qFormat/>
    <w:pPr>
      <w:spacing w:before="480" w:after="480" w:line="288" w:lineRule="auto"/>
    </w:pPr>
    <w:rPr>
      <w:rFonts w:ascii="Arial" w:eastAsia="等线" w:hAnsi="Arial" w:cs="Arial"/>
      <w:b/>
      <w:bCs/>
      <w:sz w:val="52"/>
      <w:szCs w:val="52"/>
    </w:rPr>
  </w:style>
  <w:style w:type="character" w:styleId="a5">
    <w:name w:val="Hyperlink"/>
    <w:uiPriority w:val="99"/>
    <w:unhideWhenUsed/>
    <w:qFormat/>
    <w:rPr>
      <w:color w:val="0563C1"/>
      <w:u w:val="single"/>
    </w:rPr>
  </w:style>
  <w:style w:type="character" w:styleId="a6">
    <w:name w:val="footnote reference"/>
    <w:uiPriority w:val="99"/>
    <w:semiHidden/>
    <w:unhideWhenUsed/>
    <w:qFormat/>
    <w:rPr>
      <w:vertAlign w:val="superscript"/>
    </w:rPr>
  </w:style>
  <w:style w:type="paragraph" w:styleId="a7">
    <w:name w:val="List Paragraph"/>
    <w:qFormat/>
    <w:rPr>
      <w:sz w:val="21"/>
      <w:szCs w:val="22"/>
    </w:rPr>
  </w:style>
  <w:style w:type="character" w:customStyle="1" w:styleId="Char">
    <w:name w:val="脚注文本 Char"/>
    <w:link w:val="a3"/>
    <w:uiPriority w:val="99"/>
    <w:semiHidden/>
    <w:unhideWhenUsed/>
    <w:qFormat/>
    <w:rPr>
      <w:sz w:val="20"/>
      <w:szCs w:val="20"/>
    </w:rPr>
  </w:style>
  <w:style w:type="paragraph" w:customStyle="1" w:styleId="Style13">
    <w:name w:val="_Style 13"/>
    <w:qFormat/>
    <w:pPr>
      <w:spacing w:before="120" w:after="120" w:line="288" w:lineRule="auto"/>
    </w:pPr>
    <w:rPr>
      <w:rFonts w:ascii="Arial" w:eastAsia="等线" w:hAnsi="Arial" w:cs="Arial"/>
      <w:sz w:val="22"/>
      <w:szCs w:val="22"/>
    </w:rPr>
  </w:style>
  <w:style w:type="paragraph" w:customStyle="1" w:styleId="Style14">
    <w:name w:val="_Style 14"/>
    <w:qFormat/>
    <w:pPr>
      <w:spacing w:before="120" w:after="120" w:line="288" w:lineRule="auto"/>
    </w:pPr>
    <w:rPr>
      <w:rFonts w:ascii="Arial" w:eastAsia="等线" w:hAnsi="Arial" w:cs="Arial"/>
      <w:color w:val="8F959E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semiHidden="1" w:uiPriority="99" w:unhideWhenUsed="1" w:qFormat="1"/>
    <w:lsdException w:name="caption" w:semiHidden="1" w:unhideWhenUsed="1" w:qFormat="1"/>
    <w:lsdException w:name="footnote reference" w:semiHidden="1" w:uiPriority="99" w:unhideWhenUsed="1" w:qFormat="1"/>
    <w:lsdException w:name="Title" w:qFormat="1"/>
    <w:lsdException w:name="Default Paragraph Font" w:semiHidden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sz w:val="21"/>
      <w:szCs w:val="22"/>
    </w:rPr>
  </w:style>
  <w:style w:type="paragraph" w:styleId="1">
    <w:name w:val="heading 1"/>
    <w:next w:val="a"/>
    <w:qFormat/>
    <w:pPr>
      <w:spacing w:before="380" w:after="140" w:line="288" w:lineRule="auto"/>
      <w:outlineLvl w:val="0"/>
    </w:pPr>
    <w:rPr>
      <w:rFonts w:ascii="Arial" w:eastAsia="等线" w:hAnsi="Arial" w:cs="Arial"/>
      <w:b/>
      <w:bCs/>
      <w:sz w:val="36"/>
      <w:szCs w:val="36"/>
    </w:rPr>
  </w:style>
  <w:style w:type="paragraph" w:styleId="2">
    <w:name w:val="heading 2"/>
    <w:next w:val="a"/>
    <w:qFormat/>
    <w:pPr>
      <w:spacing w:before="320" w:after="120" w:line="288" w:lineRule="auto"/>
      <w:outlineLvl w:val="1"/>
    </w:pPr>
    <w:rPr>
      <w:rFonts w:ascii="Arial" w:eastAsia="等线" w:hAnsi="Arial" w:cs="Arial"/>
      <w:b/>
      <w:bCs/>
      <w:sz w:val="32"/>
      <w:szCs w:val="32"/>
    </w:rPr>
  </w:style>
  <w:style w:type="paragraph" w:styleId="3">
    <w:name w:val="heading 3"/>
    <w:next w:val="a"/>
    <w:qFormat/>
    <w:pPr>
      <w:spacing w:before="300" w:after="120" w:line="288" w:lineRule="auto"/>
      <w:outlineLvl w:val="2"/>
    </w:pPr>
    <w:rPr>
      <w:rFonts w:ascii="Arial" w:eastAsia="等线" w:hAnsi="Arial" w:cs="Arial"/>
      <w:b/>
      <w:bCs/>
      <w:sz w:val="30"/>
      <w:szCs w:val="30"/>
    </w:rPr>
  </w:style>
  <w:style w:type="paragraph" w:styleId="4">
    <w:name w:val="heading 4"/>
    <w:next w:val="a"/>
    <w:qFormat/>
    <w:pPr>
      <w:spacing w:before="260" w:after="120" w:line="288" w:lineRule="auto"/>
      <w:outlineLvl w:val="3"/>
    </w:pPr>
    <w:rPr>
      <w:rFonts w:ascii="Arial" w:eastAsia="等线" w:hAnsi="Arial" w:cs="Arial"/>
      <w:b/>
      <w:bCs/>
      <w:sz w:val="28"/>
      <w:szCs w:val="28"/>
    </w:rPr>
  </w:style>
  <w:style w:type="paragraph" w:styleId="5">
    <w:name w:val="heading 5"/>
    <w:next w:val="a"/>
    <w:qFormat/>
    <w:pPr>
      <w:spacing w:before="240" w:after="120" w:line="288" w:lineRule="auto"/>
      <w:outlineLvl w:val="4"/>
    </w:pPr>
    <w:rPr>
      <w:rFonts w:ascii="Arial" w:eastAsia="等线" w:hAnsi="Arial" w:cs="Arial"/>
      <w:b/>
      <w:bCs/>
      <w:sz w:val="24"/>
      <w:szCs w:val="24"/>
    </w:rPr>
  </w:style>
  <w:style w:type="paragraph" w:styleId="6">
    <w:name w:val="heading 6"/>
    <w:next w:val="a"/>
    <w:qFormat/>
    <w:pPr>
      <w:spacing w:before="240" w:after="120" w:line="288" w:lineRule="auto"/>
      <w:outlineLvl w:val="5"/>
    </w:pPr>
    <w:rPr>
      <w:rFonts w:ascii="Arial" w:eastAsia="等线" w:hAnsi="Arial" w:cs="Arial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link w:val="Char"/>
    <w:uiPriority w:val="99"/>
    <w:semiHidden/>
    <w:unhideWhenUsed/>
    <w:qFormat/>
  </w:style>
  <w:style w:type="paragraph" w:styleId="a4">
    <w:name w:val="Title"/>
    <w:qFormat/>
    <w:pPr>
      <w:spacing w:before="480" w:after="480" w:line="288" w:lineRule="auto"/>
    </w:pPr>
    <w:rPr>
      <w:rFonts w:ascii="Arial" w:eastAsia="等线" w:hAnsi="Arial" w:cs="Arial"/>
      <w:b/>
      <w:bCs/>
      <w:sz w:val="52"/>
      <w:szCs w:val="52"/>
    </w:rPr>
  </w:style>
  <w:style w:type="character" w:styleId="a5">
    <w:name w:val="Hyperlink"/>
    <w:uiPriority w:val="99"/>
    <w:unhideWhenUsed/>
    <w:qFormat/>
    <w:rPr>
      <w:color w:val="0563C1"/>
      <w:u w:val="single"/>
    </w:rPr>
  </w:style>
  <w:style w:type="character" w:styleId="a6">
    <w:name w:val="footnote reference"/>
    <w:uiPriority w:val="99"/>
    <w:semiHidden/>
    <w:unhideWhenUsed/>
    <w:qFormat/>
    <w:rPr>
      <w:vertAlign w:val="superscript"/>
    </w:rPr>
  </w:style>
  <w:style w:type="paragraph" w:styleId="a7">
    <w:name w:val="List Paragraph"/>
    <w:qFormat/>
    <w:rPr>
      <w:sz w:val="21"/>
      <w:szCs w:val="22"/>
    </w:rPr>
  </w:style>
  <w:style w:type="character" w:customStyle="1" w:styleId="Char">
    <w:name w:val="脚注文本 Char"/>
    <w:link w:val="a3"/>
    <w:uiPriority w:val="99"/>
    <w:semiHidden/>
    <w:unhideWhenUsed/>
    <w:qFormat/>
    <w:rPr>
      <w:sz w:val="20"/>
      <w:szCs w:val="20"/>
    </w:rPr>
  </w:style>
  <w:style w:type="paragraph" w:customStyle="1" w:styleId="Style13">
    <w:name w:val="_Style 13"/>
    <w:qFormat/>
    <w:pPr>
      <w:spacing w:before="120" w:after="120" w:line="288" w:lineRule="auto"/>
    </w:pPr>
    <w:rPr>
      <w:rFonts w:ascii="Arial" w:eastAsia="等线" w:hAnsi="Arial" w:cs="Arial"/>
      <w:sz w:val="22"/>
      <w:szCs w:val="22"/>
    </w:rPr>
  </w:style>
  <w:style w:type="paragraph" w:customStyle="1" w:styleId="Style14">
    <w:name w:val="_Style 14"/>
    <w:qFormat/>
    <w:pPr>
      <w:spacing w:before="120" w:after="120" w:line="288" w:lineRule="auto"/>
    </w:pPr>
    <w:rPr>
      <w:rFonts w:ascii="Arial" w:eastAsia="等线" w:hAnsi="Arial" w:cs="Arial"/>
      <w:color w:val="8F959E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290</Words>
  <Characters>1658</Characters>
  <Application>Microsoft Office Word</Application>
  <DocSecurity>0</DocSecurity>
  <Lines>13</Lines>
  <Paragraphs>3</Paragraphs>
  <ScaleCrop>false</ScaleCrop>
  <Company/>
  <LinksUpToDate>false</LinksUpToDate>
  <CharactersWithSpaces>1945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WLJ</cp:lastModifiedBy>
  <cp:revision>2</cp:revision>
  <dcterms:created xsi:type="dcterms:W3CDTF">2026-06-02T07:00:00Z</dcterms:created>
  <dcterms:modified xsi:type="dcterms:W3CDTF">2026-06-02T07:00:00Z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eyJoZGlkIjoiZDNkMTRjY2RkZTRjNThhMTJmNTljN2Y3NTc1MWY2YmEiLCJ1c2VySWQiOiIxMTQzMDg2OCJ9</vt:lpwstr>
  </property>
  <property fmtid="{D5CDD505-2E9C-101B-9397-08002B2CF9AE}" pid="3" name="KSOProductBuildVer">
    <vt:lpwstr>2052-12.1.0.26375</vt:lpwstr>
  </property>
  <property fmtid="{D5CDD505-2E9C-101B-9397-08002B2CF9AE}" pid="4" name="ICV">
    <vt:lpwstr>F0DCCB718F9B44DE80B471725749D10C_12</vt:lpwstr>
  </property>
</Properties>
</file>