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54D1A">
      <w:pPr>
        <w:pStyle w:val="2"/>
      </w:pPr>
      <w:bookmarkStart w:id="0" w:name="_GoBack"/>
      <w:r>
        <w:t>附件：产品详细技术参数</w:t>
      </w:r>
      <w:bookmarkEnd w:id="0"/>
    </w:p>
    <w:p w14:paraId="0B830301">
      <w:pPr>
        <w:pStyle w:val="3"/>
      </w:pPr>
      <w:r>
        <w:t>一、妇科检查床（6张）</w:t>
      </w:r>
    </w:p>
    <w:p w14:paraId="553D5821">
      <w:pPr>
        <w:pStyle w:val="12"/>
      </w:pPr>
      <w:r>
        <w:t>1.规格尺寸：1200×560×730mm，额定载荷135Kg；背板空载折转启动力矩≤3N.m，背板以水平基准在-15°~60°任意角度可调。</w:t>
      </w:r>
    </w:p>
    <w:p w14:paraId="3402561D">
      <w:pPr>
        <w:pStyle w:val="12"/>
      </w:pPr>
      <w:r>
        <w:t>2.框架：主框架φ38×1.2mm碳钢焊管圆弧成型，连接管φ25×1.2mm碳钢焊管，床脚配防滑胶脚；床面板1.0mm冷轧钢板，板面内设加强筋。</w:t>
      </w:r>
    </w:p>
    <w:p w14:paraId="7BA56323">
      <w:pPr>
        <w:pStyle w:val="12"/>
      </w:pPr>
      <w:r>
        <w:t>3.升降系统：蜗轮传动调节角度，传动件45#钢，摇手轮HT200铸铁一体成型；升降齿条20×12专用型材。</w:t>
      </w:r>
    </w:p>
    <w:p w14:paraId="1117A1F9">
      <w:pPr>
        <w:pStyle w:val="12"/>
      </w:pPr>
      <w:r>
        <w:t>4.配件板材：污物盒、护手板1.0mm冷轧板，托腿面板1.5mm冷轧板；靠肩板、胶套把手ABS注塑成型。</w:t>
      </w:r>
    </w:p>
    <w:p w14:paraId="7D47496E">
      <w:pPr>
        <w:pStyle w:val="12"/>
      </w:pPr>
      <w:r>
        <w:t>5.表面与面料：整体钢架多道处理后环保静电喷塑，耐腐蚀；床垫优质人造革包裹高弹泡沫。</w:t>
      </w:r>
    </w:p>
    <w:p w14:paraId="5918004C">
      <w:pPr>
        <w:pStyle w:val="12"/>
      </w:pPr>
      <w:r>
        <w:t>6.标配附件：靠肩架2件、托腿架2件、手柄2件。</w:t>
      </w:r>
    </w:p>
    <w:p w14:paraId="7D48CA49">
      <w:pPr>
        <w:pStyle w:val="3"/>
      </w:pPr>
      <w:r>
        <w:t>二、妇科门诊治疗床（4张）</w:t>
      </w:r>
    </w:p>
    <w:p w14:paraId="270BF09F">
      <w:pPr>
        <w:pStyle w:val="12"/>
      </w:pPr>
      <w:r>
        <w:t>1.规格：1900×650×630mm±5mm，额定载荷135Kg。</w:t>
      </w:r>
    </w:p>
    <w:p w14:paraId="60783543">
      <w:pPr>
        <w:pStyle w:val="12"/>
      </w:pPr>
      <w:r>
        <w:t>2.钢材工艺：全金属构件经多道前处理工序，电泳+静电粉末双层喷涂，管材内外防锈防腐；支脚≥φ32×1.2mm焊管，连接管≥15×25×1mm焊管，配防滑胶脚。</w:t>
      </w:r>
    </w:p>
    <w:p w14:paraId="093EC61F">
      <w:pPr>
        <w:pStyle w:val="12"/>
      </w:pPr>
      <w:r>
        <w:t>3.结构：机器人整体焊接，三角拉杆紧固，稳固牢靠；床板七层底板，床垫高密度海绵+人造革饰面。</w:t>
      </w:r>
    </w:p>
    <w:p w14:paraId="44E80AA2">
      <w:pPr>
        <w:pStyle w:val="3"/>
      </w:pPr>
      <w:r>
        <w:t>三、门诊诊查床（10张）</w:t>
      </w:r>
    </w:p>
    <w:p w14:paraId="73F76836">
      <w:pPr>
        <w:pStyle w:val="12"/>
      </w:pPr>
      <w:r>
        <w:t>1.规格：1900×650×630mm±5mm，额定载荷135Kg；</w:t>
      </w:r>
    </w:p>
    <w:p w14:paraId="4333699F">
      <w:pPr>
        <w:pStyle w:val="12"/>
      </w:pPr>
      <w:r>
        <w:t>2.管材、喷涂工艺、焊接结构、床垫用材等全部技术参数与妇科门诊治疗床一致。</w:t>
      </w:r>
    </w:p>
    <w:p w14:paraId="44D2F9D7">
      <w:pPr>
        <w:pStyle w:val="3"/>
      </w:pPr>
      <w:r>
        <w:t>四、中医治疗床（12张）</w:t>
      </w:r>
    </w:p>
    <w:p w14:paraId="3BA3E251">
      <w:pPr>
        <w:pStyle w:val="12"/>
      </w:pPr>
      <w:r>
        <w:t>1.规格：2000×650×630mm±5mm，额定载荷135Kg；基础管材、喷涂、焊接、床垫参数同妇科门诊治疗床。</w:t>
      </w:r>
    </w:p>
    <w:p w14:paraId="43D02FFB">
      <w:pPr>
        <w:pStyle w:val="12"/>
      </w:pPr>
      <w:r>
        <w:t>2.专项配置：床底设储物杂物柜；床面头部、胸部双开孔，配套专用头枕、胸枕；头洞下方配置手机置物架。</w:t>
      </w:r>
    </w:p>
    <w:p w14:paraId="4E5A43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0833F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70D1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B80"/>
    <w:rsid w:val="000D5240"/>
    <w:rsid w:val="001A6FE0"/>
    <w:rsid w:val="002324DF"/>
    <w:rsid w:val="002656F3"/>
    <w:rsid w:val="004929EC"/>
    <w:rsid w:val="007C2B81"/>
    <w:rsid w:val="007D2364"/>
    <w:rsid w:val="0080795A"/>
    <w:rsid w:val="00982066"/>
    <w:rsid w:val="009E0B80"/>
    <w:rsid w:val="00BC3A3B"/>
    <w:rsid w:val="00BE6634"/>
    <w:rsid w:val="00CB7F92"/>
    <w:rsid w:val="00CE5F86"/>
    <w:rsid w:val="00D368D4"/>
    <w:rsid w:val="00DA25F5"/>
    <w:rsid w:val="00E06651"/>
    <w:rsid w:val="00EA3863"/>
    <w:rsid w:val="00EF6FC3"/>
    <w:rsid w:val="00F72346"/>
    <w:rsid w:val="00F87C32"/>
    <w:rsid w:val="00F968E2"/>
    <w:rsid w:val="0717375D"/>
    <w:rsid w:val="08DB07BA"/>
    <w:rsid w:val="09722ECD"/>
    <w:rsid w:val="0AC147CE"/>
    <w:rsid w:val="104D01F0"/>
    <w:rsid w:val="123F22E5"/>
    <w:rsid w:val="12AF7773"/>
    <w:rsid w:val="158346B4"/>
    <w:rsid w:val="169923E1"/>
    <w:rsid w:val="170D692B"/>
    <w:rsid w:val="1B4A38B5"/>
    <w:rsid w:val="1FC103CD"/>
    <w:rsid w:val="22F56BF1"/>
    <w:rsid w:val="23403BE4"/>
    <w:rsid w:val="251D0885"/>
    <w:rsid w:val="26D16BB8"/>
    <w:rsid w:val="27D85841"/>
    <w:rsid w:val="28996270"/>
    <w:rsid w:val="29D137E8"/>
    <w:rsid w:val="2F464330"/>
    <w:rsid w:val="33C5616B"/>
    <w:rsid w:val="368A71F8"/>
    <w:rsid w:val="3788748B"/>
    <w:rsid w:val="3E90381A"/>
    <w:rsid w:val="4B2E0642"/>
    <w:rsid w:val="4C1F021C"/>
    <w:rsid w:val="4F8821BD"/>
    <w:rsid w:val="4FAF23CA"/>
    <w:rsid w:val="53146370"/>
    <w:rsid w:val="57FB18AC"/>
    <w:rsid w:val="59260BAB"/>
    <w:rsid w:val="59851D75"/>
    <w:rsid w:val="5AF70A51"/>
    <w:rsid w:val="5B1F732A"/>
    <w:rsid w:val="5B5A507C"/>
    <w:rsid w:val="5BF31218"/>
    <w:rsid w:val="5D215911"/>
    <w:rsid w:val="5EBE53E1"/>
    <w:rsid w:val="5F294F51"/>
    <w:rsid w:val="622B0FE0"/>
    <w:rsid w:val="6721118D"/>
    <w:rsid w:val="6C500390"/>
    <w:rsid w:val="6D0D7C60"/>
    <w:rsid w:val="6EB05D06"/>
    <w:rsid w:val="6F0E5640"/>
    <w:rsid w:val="6F5F125D"/>
    <w:rsid w:val="70263260"/>
    <w:rsid w:val="70622071"/>
    <w:rsid w:val="720B7CDC"/>
    <w:rsid w:val="72F84F0E"/>
    <w:rsid w:val="74275AAB"/>
    <w:rsid w:val="79DC2E94"/>
    <w:rsid w:val="7AFD1314"/>
    <w:rsid w:val="7DEE3196"/>
    <w:rsid w:val="7E3808B5"/>
    <w:rsid w:val="7EC5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  <w:rPr>
      <w:rFonts w:ascii="Calibri" w:hAnsi="Calibri" w:eastAsia="宋体" w:cs="Times New Roma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Table Text"/>
    <w:basedOn w:val="1"/>
    <w:qFormat/>
    <w:uiPriority w:val="0"/>
    <w:pPr>
      <w:keepLines/>
      <w:widowControl/>
      <w:jc w:val="left"/>
    </w:pPr>
    <w:rPr>
      <w:rFonts w:ascii="Arial" w:hAnsi="Arial"/>
      <w:kern w:val="0"/>
      <w:sz w:val="20"/>
      <w:lang w:val="en-GB" w:eastAsia="en-US"/>
    </w:rPr>
  </w:style>
  <w:style w:type="paragraph" w:customStyle="1" w:styleId="11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  <w:style w:type="paragraph" w:customStyle="1" w:styleId="1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1443</Words>
  <Characters>1634</Characters>
  <Lines>46</Lines>
  <Paragraphs>38</Paragraphs>
  <TotalTime>8</TotalTime>
  <ScaleCrop>false</ScaleCrop>
  <LinksUpToDate>false</LinksUpToDate>
  <CharactersWithSpaces>1669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2025-08-13T08:20:00Z</dcterms:created>
  <dc:creator>Administrator</dc:creator>
  <cp:lastModifiedBy>姣姣</cp:lastModifiedBy>
  <dcterms:modified xsi:type="dcterms:W3CDTF">2026-06-05T01:20:36Z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eyJoZGlkIjoiNjM5OTczNTIxY2MzNTdmZTdiYmIwY2YyMmY3ZGU5MzQiLCJ1c2VySWQiOiI0MzA2NzE4NDQifQ==</vt:lpwstr>
  </property>
  <property fmtid="{D5CDD505-2E9C-101B-9397-08002B2CF9AE}" pid="4" name="ICV">
    <vt:lpwstr>D5C99029F50A4F15951D12B6053D8D3A_13</vt:lpwstr>
  </property>
</Properties>
</file>