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DA92F9" w14:textId="77777777" w:rsidR="00102E6A" w:rsidRDefault="00604C06" w:rsidP="00102E6A">
      <w:pPr>
        <w:pStyle w:val="1"/>
        <w:adjustRightInd w:val="0"/>
        <w:snapToGrid w:val="0"/>
        <w:spacing w:before="0" w:after="0"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102E6A">
        <w:rPr>
          <w:rFonts w:ascii="方正小标宋简体" w:eastAsia="方正小标宋简体" w:hint="eastAsia"/>
          <w:sz w:val="44"/>
          <w:szCs w:val="44"/>
        </w:rPr>
        <w:t>仁怀市中医院</w:t>
      </w:r>
    </w:p>
    <w:p w14:paraId="6385A121" w14:textId="704515A6" w:rsidR="00384925" w:rsidRPr="00102E6A" w:rsidRDefault="00604C06" w:rsidP="00102E6A">
      <w:pPr>
        <w:pStyle w:val="1"/>
        <w:adjustRightInd w:val="0"/>
        <w:snapToGrid w:val="0"/>
        <w:spacing w:before="0" w:after="0"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102E6A">
        <w:rPr>
          <w:rFonts w:ascii="方正小标宋简体" w:eastAsia="方正小标宋简体" w:hint="eastAsia"/>
          <w:sz w:val="44"/>
          <w:szCs w:val="44"/>
        </w:rPr>
        <w:t>风险评估及内部控制评价服务采购需求</w:t>
      </w:r>
    </w:p>
    <w:p w14:paraId="04AA12C4" w14:textId="13A4ABF3" w:rsidR="00384925" w:rsidRPr="00102E6A" w:rsidRDefault="00604C06" w:rsidP="00564C56">
      <w:pPr>
        <w:pStyle w:val="2"/>
        <w:numPr>
          <w:ilvl w:val="0"/>
          <w:numId w:val="11"/>
        </w:numPr>
        <w:tabs>
          <w:tab w:val="left" w:pos="1418"/>
        </w:tabs>
        <w:adjustRightInd w:val="0"/>
        <w:snapToGrid w:val="0"/>
        <w:spacing w:before="0" w:after="0" w:line="560" w:lineRule="exact"/>
        <w:ind w:left="0" w:firstLineChars="200" w:firstLine="643"/>
        <w:rPr>
          <w:rFonts w:ascii="黑体" w:eastAsia="黑体" w:hAnsi="黑体" w:hint="eastAsia"/>
        </w:rPr>
      </w:pPr>
      <w:r w:rsidRPr="00102E6A">
        <w:rPr>
          <w:rFonts w:ascii="黑体" w:eastAsia="黑体" w:hAnsi="黑体" w:hint="eastAsia"/>
        </w:rPr>
        <w:t>编制依据</w:t>
      </w:r>
    </w:p>
    <w:p w14:paraId="643B60F2" w14:textId="77777777" w:rsidR="00384925" w:rsidRPr="00102E6A" w:rsidRDefault="00604C06" w:rsidP="00102E6A">
      <w:pPr>
        <w:pStyle w:val="Style13"/>
        <w:adjustRightInd w:val="0"/>
        <w:snapToGrid w:val="0"/>
        <w:spacing w:before="0"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02E6A">
        <w:rPr>
          <w:rFonts w:ascii="仿宋_GB2312" w:eastAsia="仿宋_GB2312" w:hint="eastAsia"/>
          <w:sz w:val="32"/>
          <w:szCs w:val="32"/>
        </w:rPr>
        <w:t>依据《卫生健康行业内部审计基本指引》《进一步加强卫生健康行业内部审计工作的若干意见》《公立医院内部控制管理办法》等法规文件，我院拟通过院内竞争性谈判采购第三方内控与风险评估专业服务，现制定本采购需求。</w:t>
      </w:r>
    </w:p>
    <w:p w14:paraId="23CFE31A" w14:textId="4A2C60C6" w:rsidR="00384925" w:rsidRPr="00102E6A" w:rsidRDefault="00604C06" w:rsidP="00564C56">
      <w:pPr>
        <w:pStyle w:val="2"/>
        <w:numPr>
          <w:ilvl w:val="0"/>
          <w:numId w:val="11"/>
        </w:numPr>
        <w:tabs>
          <w:tab w:val="left" w:pos="1418"/>
        </w:tabs>
        <w:adjustRightInd w:val="0"/>
        <w:snapToGrid w:val="0"/>
        <w:spacing w:before="0" w:after="0" w:line="560" w:lineRule="exact"/>
        <w:ind w:left="0" w:firstLineChars="200" w:firstLine="643"/>
        <w:rPr>
          <w:rFonts w:ascii="黑体" w:eastAsia="黑体" w:hAnsi="黑体" w:hint="eastAsia"/>
        </w:rPr>
      </w:pPr>
      <w:r w:rsidRPr="00102E6A">
        <w:rPr>
          <w:rFonts w:ascii="黑体" w:eastAsia="黑体" w:hAnsi="黑体" w:hint="eastAsia"/>
        </w:rPr>
        <w:t>项目名称</w:t>
      </w:r>
    </w:p>
    <w:p w14:paraId="61FCFCBA" w14:textId="77777777" w:rsidR="00384925" w:rsidRPr="00102E6A" w:rsidRDefault="00604C06" w:rsidP="00102E6A">
      <w:pPr>
        <w:pStyle w:val="Style13"/>
        <w:adjustRightInd w:val="0"/>
        <w:snapToGrid w:val="0"/>
        <w:spacing w:before="0"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02E6A">
        <w:rPr>
          <w:rFonts w:ascii="仿宋_GB2312" w:eastAsia="仿宋_GB2312" w:hint="eastAsia"/>
          <w:sz w:val="32"/>
          <w:szCs w:val="32"/>
        </w:rPr>
        <w:t>仁怀市中医院风险评估及内部控制评价服务</w:t>
      </w:r>
    </w:p>
    <w:p w14:paraId="1C452CD6" w14:textId="6C17C005" w:rsidR="00384925" w:rsidRPr="00102E6A" w:rsidRDefault="00604C06" w:rsidP="00564C56">
      <w:pPr>
        <w:pStyle w:val="2"/>
        <w:numPr>
          <w:ilvl w:val="0"/>
          <w:numId w:val="11"/>
        </w:numPr>
        <w:tabs>
          <w:tab w:val="left" w:pos="1418"/>
        </w:tabs>
        <w:adjustRightInd w:val="0"/>
        <w:snapToGrid w:val="0"/>
        <w:spacing w:before="0" w:after="0" w:line="560" w:lineRule="exact"/>
        <w:ind w:left="0" w:firstLineChars="200" w:firstLine="643"/>
        <w:rPr>
          <w:rFonts w:ascii="黑体" w:eastAsia="黑体" w:hAnsi="黑体" w:hint="eastAsia"/>
        </w:rPr>
      </w:pPr>
      <w:r w:rsidRPr="00102E6A">
        <w:rPr>
          <w:rFonts w:ascii="黑体" w:eastAsia="黑体" w:hAnsi="黑体" w:hint="eastAsia"/>
        </w:rPr>
        <w:t>服务工作内容</w:t>
      </w:r>
    </w:p>
    <w:p w14:paraId="49C17A20" w14:textId="77777777" w:rsidR="00102E6A" w:rsidRDefault="00604C06" w:rsidP="00102E6A">
      <w:pPr>
        <w:pStyle w:val="Style13"/>
        <w:numPr>
          <w:ilvl w:val="0"/>
          <w:numId w:val="5"/>
        </w:numPr>
        <w:adjustRightInd w:val="0"/>
        <w:snapToGrid w:val="0"/>
        <w:spacing w:before="0"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102E6A">
        <w:rPr>
          <w:rFonts w:ascii="仿宋_GB2312" w:eastAsia="仿宋_GB2312" w:hint="eastAsia"/>
          <w:sz w:val="32"/>
          <w:szCs w:val="32"/>
        </w:rPr>
        <w:t>协助完善全院内控制度、梳理经济业务全流程，搭建适配中医医院运营的内控体系，覆盖全院所有管理环节、全部业务板块，筑牢风险防控机制，保障医院合</w:t>
      </w:r>
      <w:proofErr w:type="gramStart"/>
      <w:r w:rsidRPr="00102E6A">
        <w:rPr>
          <w:rFonts w:ascii="仿宋_GB2312" w:eastAsia="仿宋_GB2312" w:hint="eastAsia"/>
          <w:sz w:val="32"/>
          <w:szCs w:val="32"/>
        </w:rPr>
        <w:t>规</w:t>
      </w:r>
      <w:proofErr w:type="gramEnd"/>
      <w:r w:rsidRPr="00102E6A">
        <w:rPr>
          <w:rFonts w:ascii="仿宋_GB2312" w:eastAsia="仿宋_GB2312" w:hint="eastAsia"/>
          <w:sz w:val="32"/>
          <w:szCs w:val="32"/>
        </w:rPr>
        <w:t>运营、资产安全、财务数据真实完整。</w:t>
      </w:r>
    </w:p>
    <w:p w14:paraId="0B1D91EC" w14:textId="1E76FE5C" w:rsidR="00384925" w:rsidRPr="00102E6A" w:rsidRDefault="00604C06" w:rsidP="00102E6A">
      <w:pPr>
        <w:pStyle w:val="Style13"/>
        <w:numPr>
          <w:ilvl w:val="0"/>
          <w:numId w:val="5"/>
        </w:numPr>
        <w:adjustRightInd w:val="0"/>
        <w:snapToGrid w:val="0"/>
        <w:spacing w:before="0"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102E6A">
        <w:rPr>
          <w:rFonts w:ascii="仿宋_GB2312" w:eastAsia="仿宋_GB2312" w:hint="eastAsia"/>
          <w:sz w:val="32"/>
          <w:szCs w:val="32"/>
        </w:rPr>
        <w:t>全面摸排、识别、</w:t>
      </w:r>
      <w:proofErr w:type="gramStart"/>
      <w:r w:rsidRPr="00102E6A">
        <w:rPr>
          <w:rFonts w:ascii="仿宋_GB2312" w:eastAsia="仿宋_GB2312" w:hint="eastAsia"/>
          <w:sz w:val="32"/>
          <w:szCs w:val="32"/>
        </w:rPr>
        <w:t>研判医院</w:t>
      </w:r>
      <w:proofErr w:type="gramEnd"/>
      <w:r w:rsidRPr="00102E6A">
        <w:rPr>
          <w:rFonts w:ascii="仿宋_GB2312" w:eastAsia="仿宋_GB2312" w:hint="eastAsia"/>
          <w:sz w:val="32"/>
          <w:szCs w:val="32"/>
        </w:rPr>
        <w:t>各类经济及业务活动风险，划分风险等级、明确风险承受阈值，制定配套风险处置应对方案；按照行业规范出具正式《风险评估报告》《内部控制评价报告》，列明缺陷问题、整改措施。</w:t>
      </w:r>
    </w:p>
    <w:p w14:paraId="30113C2F" w14:textId="25F135BE" w:rsidR="00384925" w:rsidRPr="00102E6A" w:rsidRDefault="00604C06" w:rsidP="00564C56">
      <w:pPr>
        <w:pStyle w:val="2"/>
        <w:numPr>
          <w:ilvl w:val="0"/>
          <w:numId w:val="11"/>
        </w:numPr>
        <w:tabs>
          <w:tab w:val="left" w:pos="1418"/>
        </w:tabs>
        <w:adjustRightInd w:val="0"/>
        <w:snapToGrid w:val="0"/>
        <w:spacing w:before="0" w:after="0" w:line="560" w:lineRule="exact"/>
        <w:ind w:left="0" w:firstLineChars="200" w:firstLine="643"/>
        <w:rPr>
          <w:rFonts w:ascii="黑体" w:eastAsia="黑体" w:hAnsi="黑体" w:hint="eastAsia"/>
        </w:rPr>
      </w:pPr>
      <w:r w:rsidRPr="00102E6A">
        <w:rPr>
          <w:rFonts w:ascii="黑体" w:eastAsia="黑体" w:hAnsi="黑体" w:hint="eastAsia"/>
        </w:rPr>
        <w:t>专业技术硬性要求</w:t>
      </w:r>
    </w:p>
    <w:p w14:paraId="566EE731" w14:textId="77777777" w:rsidR="00102E6A" w:rsidRDefault="00604C06" w:rsidP="00102E6A">
      <w:pPr>
        <w:pStyle w:val="Style13"/>
        <w:numPr>
          <w:ilvl w:val="0"/>
          <w:numId w:val="8"/>
        </w:numPr>
        <w:adjustRightInd w:val="0"/>
        <w:snapToGrid w:val="0"/>
        <w:spacing w:before="0"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102E6A">
        <w:rPr>
          <w:rFonts w:ascii="仿宋_GB2312" w:eastAsia="仿宋_GB2312" w:hint="eastAsia"/>
          <w:sz w:val="32"/>
          <w:szCs w:val="32"/>
        </w:rPr>
        <w:t>人员资质与业绩：服务商须配备专业内控评价团队；项目负责人</w:t>
      </w:r>
      <w:r w:rsidRPr="00102E6A">
        <w:rPr>
          <w:rFonts w:ascii="仿宋_GB2312" w:eastAsia="仿宋_GB2312" w:hint="eastAsia"/>
          <w:sz w:val="32"/>
          <w:szCs w:val="32"/>
        </w:rPr>
        <w:t>2023-2026</w:t>
      </w:r>
      <w:r w:rsidRPr="00102E6A">
        <w:rPr>
          <w:rFonts w:ascii="仿宋_GB2312" w:eastAsia="仿宋_GB2312" w:hint="eastAsia"/>
          <w:sz w:val="32"/>
          <w:szCs w:val="32"/>
        </w:rPr>
        <w:t>年内具备三级及以上医院内控评价、风险评估同类项目实施业绩，可提供医院内控授课、项目合同等佐证材料。</w:t>
      </w:r>
    </w:p>
    <w:p w14:paraId="0E58102E" w14:textId="77A82E8B" w:rsidR="00384925" w:rsidRPr="00102E6A" w:rsidRDefault="00604C06" w:rsidP="00102E6A">
      <w:pPr>
        <w:pStyle w:val="Style13"/>
        <w:numPr>
          <w:ilvl w:val="0"/>
          <w:numId w:val="8"/>
        </w:numPr>
        <w:adjustRightInd w:val="0"/>
        <w:snapToGrid w:val="0"/>
        <w:spacing w:before="0"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102E6A">
        <w:rPr>
          <w:rFonts w:ascii="仿宋_GB2312" w:eastAsia="仿宋_GB2312" w:hint="eastAsia"/>
          <w:sz w:val="32"/>
          <w:szCs w:val="32"/>
        </w:rPr>
        <w:lastRenderedPageBreak/>
        <w:t>实施方案材料：投标时须提供项目团队人员配置及分工、完整实施计划、详细工作方案、项目交付成果清单。</w:t>
      </w:r>
    </w:p>
    <w:p w14:paraId="69B771D1" w14:textId="3DEEE0AD" w:rsidR="00384925" w:rsidRPr="00102E6A" w:rsidRDefault="00604C06" w:rsidP="00564C56">
      <w:pPr>
        <w:pStyle w:val="2"/>
        <w:numPr>
          <w:ilvl w:val="0"/>
          <w:numId w:val="11"/>
        </w:numPr>
        <w:tabs>
          <w:tab w:val="left" w:pos="1418"/>
        </w:tabs>
        <w:adjustRightInd w:val="0"/>
        <w:snapToGrid w:val="0"/>
        <w:spacing w:before="0" w:after="0" w:line="560" w:lineRule="exact"/>
        <w:ind w:left="0" w:firstLineChars="200" w:firstLine="643"/>
        <w:rPr>
          <w:rFonts w:ascii="黑体" w:eastAsia="黑体" w:hAnsi="黑体" w:hint="eastAsia"/>
        </w:rPr>
      </w:pPr>
      <w:r w:rsidRPr="00102E6A">
        <w:rPr>
          <w:rFonts w:ascii="黑体" w:eastAsia="黑体" w:hAnsi="黑体" w:hint="eastAsia"/>
        </w:rPr>
        <w:t>项目工期要求</w:t>
      </w:r>
    </w:p>
    <w:p w14:paraId="6DB7E28B" w14:textId="77777777" w:rsidR="00384925" w:rsidRPr="00102E6A" w:rsidRDefault="00604C06" w:rsidP="00102E6A">
      <w:pPr>
        <w:pStyle w:val="Style13"/>
        <w:numPr>
          <w:ilvl w:val="0"/>
          <w:numId w:val="9"/>
        </w:numPr>
        <w:adjustRightInd w:val="0"/>
        <w:snapToGrid w:val="0"/>
        <w:spacing w:before="0"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102E6A">
        <w:rPr>
          <w:rFonts w:ascii="仿宋_GB2312" w:eastAsia="仿宋_GB2312" w:hint="eastAsia"/>
          <w:sz w:val="32"/>
          <w:szCs w:val="32"/>
        </w:rPr>
        <w:t>合同签订</w:t>
      </w:r>
      <w:r w:rsidRPr="00102E6A">
        <w:rPr>
          <w:rFonts w:ascii="仿宋_GB2312" w:eastAsia="仿宋_GB2312" w:hint="eastAsia"/>
          <w:sz w:val="32"/>
          <w:szCs w:val="32"/>
        </w:rPr>
        <w:t>之日起</w:t>
      </w:r>
      <w:r w:rsidRPr="00102E6A">
        <w:rPr>
          <w:rFonts w:ascii="仿宋_GB2312" w:eastAsia="仿宋_GB2312" w:hint="eastAsia"/>
          <w:sz w:val="32"/>
          <w:szCs w:val="32"/>
        </w:rPr>
        <w:t>30</w:t>
      </w:r>
      <w:r w:rsidRPr="00102E6A">
        <w:rPr>
          <w:rFonts w:ascii="仿宋_GB2312" w:eastAsia="仿宋_GB2312" w:hint="eastAsia"/>
          <w:sz w:val="32"/>
          <w:szCs w:val="32"/>
        </w:rPr>
        <w:t>个工作日内完成全套调研、初稿编制；</w:t>
      </w:r>
    </w:p>
    <w:p w14:paraId="64C36200" w14:textId="77777777" w:rsidR="00384925" w:rsidRPr="00102E6A" w:rsidRDefault="00604C06" w:rsidP="00102E6A">
      <w:pPr>
        <w:pStyle w:val="Style13"/>
        <w:numPr>
          <w:ilvl w:val="0"/>
          <w:numId w:val="9"/>
        </w:numPr>
        <w:adjustRightInd w:val="0"/>
        <w:snapToGrid w:val="0"/>
        <w:spacing w:before="0"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102E6A">
        <w:rPr>
          <w:rFonts w:ascii="仿宋_GB2312" w:eastAsia="仿宋_GB2312" w:hint="eastAsia"/>
          <w:sz w:val="32"/>
          <w:szCs w:val="32"/>
        </w:rPr>
        <w:t>初稿交付后</w:t>
      </w:r>
      <w:r w:rsidRPr="00102E6A">
        <w:rPr>
          <w:rFonts w:ascii="仿宋_GB2312" w:eastAsia="仿宋_GB2312" w:hint="eastAsia"/>
          <w:sz w:val="32"/>
          <w:szCs w:val="32"/>
        </w:rPr>
        <w:t>15</w:t>
      </w:r>
      <w:r w:rsidRPr="00102E6A">
        <w:rPr>
          <w:rFonts w:ascii="仿宋_GB2312" w:eastAsia="仿宋_GB2312" w:hint="eastAsia"/>
          <w:sz w:val="32"/>
          <w:szCs w:val="32"/>
        </w:rPr>
        <w:t>个工作日内完成修改、定稿，提交正式纸质</w:t>
      </w:r>
      <w:r w:rsidRPr="00102E6A">
        <w:rPr>
          <w:rFonts w:ascii="仿宋_GB2312" w:eastAsia="仿宋_GB2312" w:hint="eastAsia"/>
          <w:sz w:val="32"/>
          <w:szCs w:val="32"/>
        </w:rPr>
        <w:t>+</w:t>
      </w:r>
      <w:r w:rsidRPr="00102E6A">
        <w:rPr>
          <w:rFonts w:ascii="仿宋_GB2312" w:eastAsia="仿宋_GB2312" w:hint="eastAsia"/>
          <w:sz w:val="32"/>
          <w:szCs w:val="32"/>
        </w:rPr>
        <w:t>电子版报告。</w:t>
      </w:r>
    </w:p>
    <w:p w14:paraId="117CF0D6" w14:textId="4737E3FF" w:rsidR="00384925" w:rsidRPr="00102E6A" w:rsidRDefault="00604C06" w:rsidP="00564C56">
      <w:pPr>
        <w:pStyle w:val="2"/>
        <w:numPr>
          <w:ilvl w:val="0"/>
          <w:numId w:val="11"/>
        </w:numPr>
        <w:tabs>
          <w:tab w:val="left" w:pos="1418"/>
        </w:tabs>
        <w:adjustRightInd w:val="0"/>
        <w:snapToGrid w:val="0"/>
        <w:spacing w:before="0" w:after="0" w:line="560" w:lineRule="exact"/>
        <w:ind w:left="0" w:firstLineChars="200" w:firstLine="643"/>
        <w:rPr>
          <w:rFonts w:ascii="黑体" w:eastAsia="黑体" w:hAnsi="黑体" w:hint="eastAsia"/>
        </w:rPr>
      </w:pPr>
      <w:r w:rsidRPr="00102E6A">
        <w:rPr>
          <w:rFonts w:ascii="黑体" w:eastAsia="黑体" w:hAnsi="黑体" w:hint="eastAsia"/>
        </w:rPr>
        <w:t>商务及限价要求</w:t>
      </w:r>
    </w:p>
    <w:p w14:paraId="46327A10" w14:textId="77777777" w:rsidR="00102E6A" w:rsidRDefault="00604C06" w:rsidP="00102E6A">
      <w:pPr>
        <w:pStyle w:val="Style13"/>
        <w:numPr>
          <w:ilvl w:val="0"/>
          <w:numId w:val="10"/>
        </w:numPr>
        <w:adjustRightInd w:val="0"/>
        <w:snapToGrid w:val="0"/>
        <w:spacing w:before="0"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102E6A">
        <w:rPr>
          <w:rFonts w:ascii="仿宋_GB2312" w:eastAsia="仿宋_GB2312" w:hint="eastAsia"/>
          <w:sz w:val="32"/>
          <w:szCs w:val="32"/>
        </w:rPr>
        <w:t>本项目最高限价：人民币</w:t>
      </w:r>
      <w:r w:rsidRPr="00102E6A">
        <w:rPr>
          <w:rFonts w:ascii="仿宋_GB2312" w:eastAsia="仿宋_GB2312" w:hint="eastAsia"/>
          <w:sz w:val="32"/>
          <w:szCs w:val="32"/>
        </w:rPr>
        <w:t>70000</w:t>
      </w:r>
      <w:r w:rsidRPr="00102E6A">
        <w:rPr>
          <w:rFonts w:ascii="仿宋_GB2312" w:eastAsia="仿宋_GB2312" w:hint="eastAsia"/>
          <w:sz w:val="32"/>
          <w:szCs w:val="32"/>
        </w:rPr>
        <w:t>元；报价为全包干价，包含人工、差旅、资料、税费、现场服务等全部费用，不得额外加价。</w:t>
      </w:r>
    </w:p>
    <w:p w14:paraId="7CE9FED9" w14:textId="19819C25" w:rsidR="00384925" w:rsidRPr="00102E6A" w:rsidRDefault="00604C06" w:rsidP="00102E6A">
      <w:pPr>
        <w:pStyle w:val="Style13"/>
        <w:numPr>
          <w:ilvl w:val="0"/>
          <w:numId w:val="10"/>
        </w:numPr>
        <w:adjustRightInd w:val="0"/>
        <w:snapToGrid w:val="0"/>
        <w:spacing w:before="0"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bookmarkStart w:id="0" w:name="_GoBack"/>
      <w:bookmarkEnd w:id="0"/>
      <w:r w:rsidRPr="00102E6A">
        <w:rPr>
          <w:rFonts w:ascii="仿宋_GB2312" w:eastAsia="仿宋_GB2312" w:hint="eastAsia"/>
          <w:sz w:val="32"/>
          <w:szCs w:val="32"/>
        </w:rPr>
        <w:t>交付成果包含全套工作底稿、制度优化方案、风险评估报告、内控评价报告，验收后提供免费答疑，配合上级主管部门督查、院内整改工作。</w:t>
      </w:r>
    </w:p>
    <w:p w14:paraId="0C963A58" w14:textId="77777777" w:rsidR="00102E6A" w:rsidRDefault="00102E6A" w:rsidP="00102E6A">
      <w:pPr>
        <w:pStyle w:val="Style13"/>
        <w:adjustRightInd w:val="0"/>
        <w:snapToGrid w:val="0"/>
        <w:spacing w:before="0" w:after="0" w:line="560" w:lineRule="exact"/>
        <w:ind w:firstLineChars="200" w:firstLine="640"/>
        <w:jc w:val="right"/>
        <w:rPr>
          <w:rFonts w:ascii="仿宋_GB2312" w:eastAsia="仿宋_GB2312" w:hint="eastAsia"/>
          <w:sz w:val="32"/>
          <w:szCs w:val="32"/>
        </w:rPr>
      </w:pPr>
    </w:p>
    <w:p w14:paraId="5145DAE7" w14:textId="77777777" w:rsidR="00384925" w:rsidRPr="00102E6A" w:rsidRDefault="00604C06" w:rsidP="00564C56">
      <w:pPr>
        <w:pStyle w:val="Style13"/>
        <w:adjustRightInd w:val="0"/>
        <w:snapToGrid w:val="0"/>
        <w:spacing w:before="0" w:after="0" w:line="560" w:lineRule="exact"/>
        <w:ind w:right="320" w:firstLineChars="200" w:firstLine="640"/>
        <w:jc w:val="right"/>
        <w:rPr>
          <w:rFonts w:ascii="仿宋_GB2312" w:eastAsia="仿宋_GB2312" w:hint="eastAsia"/>
          <w:sz w:val="32"/>
          <w:szCs w:val="32"/>
        </w:rPr>
      </w:pPr>
      <w:r w:rsidRPr="00102E6A">
        <w:rPr>
          <w:rFonts w:ascii="仿宋_GB2312" w:eastAsia="仿宋_GB2312" w:hint="eastAsia"/>
          <w:sz w:val="32"/>
          <w:szCs w:val="32"/>
        </w:rPr>
        <w:t>仁怀市中医院</w:t>
      </w:r>
    </w:p>
    <w:p w14:paraId="08EFF2E7" w14:textId="77777777" w:rsidR="00384925" w:rsidRPr="00102E6A" w:rsidRDefault="00604C06" w:rsidP="00102E6A">
      <w:pPr>
        <w:pStyle w:val="Style13"/>
        <w:adjustRightInd w:val="0"/>
        <w:snapToGrid w:val="0"/>
        <w:spacing w:before="0" w:after="0" w:line="560" w:lineRule="exact"/>
        <w:ind w:firstLineChars="200" w:firstLine="640"/>
        <w:jc w:val="right"/>
        <w:rPr>
          <w:rFonts w:ascii="仿宋_GB2312" w:eastAsia="仿宋_GB2312" w:hint="eastAsia"/>
          <w:sz w:val="32"/>
          <w:szCs w:val="32"/>
        </w:rPr>
      </w:pPr>
      <w:r w:rsidRPr="00102E6A">
        <w:rPr>
          <w:rFonts w:ascii="仿宋_GB2312" w:eastAsia="仿宋_GB2312" w:hint="eastAsia"/>
          <w:sz w:val="32"/>
          <w:szCs w:val="32"/>
        </w:rPr>
        <w:t>2026</w:t>
      </w:r>
      <w:r w:rsidRPr="00102E6A">
        <w:rPr>
          <w:rFonts w:ascii="仿宋_GB2312" w:eastAsia="仿宋_GB2312" w:hint="eastAsia"/>
          <w:sz w:val="32"/>
          <w:szCs w:val="32"/>
        </w:rPr>
        <w:t>年</w:t>
      </w:r>
      <w:r w:rsidRPr="00102E6A">
        <w:rPr>
          <w:rFonts w:ascii="仿宋_GB2312" w:eastAsia="仿宋_GB2312" w:hint="eastAsia"/>
          <w:sz w:val="32"/>
          <w:szCs w:val="32"/>
        </w:rPr>
        <w:t>08</w:t>
      </w:r>
      <w:r w:rsidRPr="00102E6A">
        <w:rPr>
          <w:rFonts w:ascii="仿宋_GB2312" w:eastAsia="仿宋_GB2312" w:hint="eastAsia"/>
          <w:sz w:val="32"/>
          <w:szCs w:val="32"/>
        </w:rPr>
        <w:t>月</w:t>
      </w:r>
      <w:r w:rsidRPr="00102E6A">
        <w:rPr>
          <w:rFonts w:ascii="仿宋_GB2312" w:eastAsia="仿宋_GB2312" w:hint="eastAsia"/>
          <w:sz w:val="32"/>
          <w:szCs w:val="32"/>
        </w:rPr>
        <w:t>05</w:t>
      </w:r>
      <w:r w:rsidRPr="00102E6A">
        <w:rPr>
          <w:rFonts w:ascii="仿宋_GB2312" w:eastAsia="仿宋_GB2312" w:hint="eastAsia"/>
          <w:sz w:val="32"/>
          <w:szCs w:val="32"/>
        </w:rPr>
        <w:t>日</w:t>
      </w:r>
    </w:p>
    <w:p w14:paraId="26B15CB6" w14:textId="77777777" w:rsidR="00384925" w:rsidRPr="00102E6A" w:rsidRDefault="00384925" w:rsidP="00102E6A">
      <w:pPr>
        <w:pStyle w:val="Style13"/>
        <w:adjustRightInd w:val="0"/>
        <w:snapToGrid w:val="0"/>
        <w:spacing w:before="0" w:after="0" w:line="560" w:lineRule="exact"/>
        <w:ind w:firstLineChars="200" w:firstLine="640"/>
        <w:jc w:val="right"/>
        <w:rPr>
          <w:rFonts w:ascii="仿宋_GB2312" w:eastAsia="仿宋_GB2312" w:hint="eastAsia"/>
          <w:sz w:val="32"/>
          <w:szCs w:val="32"/>
        </w:rPr>
      </w:pPr>
    </w:p>
    <w:sectPr w:rsidR="00384925" w:rsidRPr="00102E6A" w:rsidSect="00102E6A">
      <w:pgSz w:w="11906" w:h="16838"/>
      <w:pgMar w:top="1440" w:right="1440" w:bottom="1440" w:left="1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35412" w14:textId="77777777" w:rsidR="00604C06" w:rsidRDefault="00604C06" w:rsidP="00102E6A">
      <w:r>
        <w:separator/>
      </w:r>
    </w:p>
  </w:endnote>
  <w:endnote w:type="continuationSeparator" w:id="0">
    <w:p w14:paraId="7CCB7048" w14:textId="77777777" w:rsidR="00604C06" w:rsidRDefault="00604C06" w:rsidP="0010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FB69B1" w14:textId="77777777" w:rsidR="00604C06" w:rsidRDefault="00604C06" w:rsidP="00102E6A">
      <w:r>
        <w:separator/>
      </w:r>
    </w:p>
  </w:footnote>
  <w:footnote w:type="continuationSeparator" w:id="0">
    <w:p w14:paraId="7C9632BD" w14:textId="77777777" w:rsidR="00604C06" w:rsidRDefault="00604C06" w:rsidP="00102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0A24F9"/>
    <w:multiLevelType w:val="multilevel"/>
    <w:tmpl w:val="990A24F9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F4F16DF7"/>
    <w:multiLevelType w:val="multilevel"/>
    <w:tmpl w:val="F4F16DF7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377506"/>
    <w:multiLevelType w:val="hybridMultilevel"/>
    <w:tmpl w:val="56127648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0053208E"/>
    <w:multiLevelType w:val="multilevel"/>
    <w:tmpl w:val="0EC4C422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4166673"/>
    <w:multiLevelType w:val="hybridMultilevel"/>
    <w:tmpl w:val="52563094"/>
    <w:lvl w:ilvl="0" w:tplc="04090013">
      <w:start w:val="1"/>
      <w:numFmt w:val="chineseCountingThousand"/>
      <w:lvlText w:val="%1、"/>
      <w:lvlJc w:val="left"/>
      <w:pPr>
        <w:ind w:left="1063" w:hanging="420"/>
      </w:p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5">
    <w:nsid w:val="1A561132"/>
    <w:multiLevelType w:val="hybridMultilevel"/>
    <w:tmpl w:val="56127648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6">
    <w:nsid w:val="1C4F4232"/>
    <w:multiLevelType w:val="hybridMultilevel"/>
    <w:tmpl w:val="70562500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>
    <w:nsid w:val="2F645A64"/>
    <w:multiLevelType w:val="hybridMultilevel"/>
    <w:tmpl w:val="CF2C4B92"/>
    <w:lvl w:ilvl="0" w:tplc="C5AA7CEC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8">
    <w:nsid w:val="459350EC"/>
    <w:multiLevelType w:val="hybridMultilevel"/>
    <w:tmpl w:val="56127648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>
    <w:nsid w:val="662D1CA2"/>
    <w:multiLevelType w:val="hybridMultilevel"/>
    <w:tmpl w:val="2C8090A6"/>
    <w:lvl w:ilvl="0" w:tplc="9DEAA41A">
      <w:start w:val="3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0">
    <w:nsid w:val="724D7B7E"/>
    <w:multiLevelType w:val="multilevel"/>
    <w:tmpl w:val="4A7CCE68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rFonts w:hint="eastAsia"/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rFonts w:hint="eastAsia"/>
        <w:color w:val="3370FF"/>
        <w:sz w:val="22"/>
        <w:szCs w:val="22"/>
      </w:rPr>
    </w:lvl>
    <w:lvl w:ilvl="3">
      <w:numFmt w:val="decimal"/>
      <w:lvlText w:val=""/>
      <w:lvlJc w:val="left"/>
      <w:pPr>
        <w:ind w:left="0" w:firstLine="0"/>
      </w:pPr>
      <w:rPr>
        <w:rFonts w:hint="eastAsia"/>
      </w:rPr>
    </w:lvl>
    <w:lvl w:ilvl="4">
      <w:numFmt w:val="decimal"/>
      <w:lvlText w:val=""/>
      <w:lvlJc w:val="left"/>
      <w:pPr>
        <w:ind w:left="0" w:firstLine="0"/>
      </w:pPr>
      <w:rPr>
        <w:rFonts w:hint="eastAsia"/>
      </w:rPr>
    </w:lvl>
    <w:lvl w:ilvl="5">
      <w:numFmt w:val="decimal"/>
      <w:lvlText w:val=""/>
      <w:lvlJc w:val="left"/>
      <w:pPr>
        <w:ind w:left="0" w:firstLine="0"/>
      </w:pPr>
      <w:rPr>
        <w:rFonts w:hint="eastAsia"/>
      </w:rPr>
    </w:lvl>
    <w:lvl w:ilvl="6">
      <w:numFmt w:val="decimal"/>
      <w:lvlText w:val=""/>
      <w:lvlJc w:val="left"/>
      <w:pPr>
        <w:ind w:left="0" w:firstLine="0"/>
      </w:pPr>
      <w:rPr>
        <w:rFonts w:hint="eastAsia"/>
      </w:rPr>
    </w:lvl>
    <w:lvl w:ilvl="7">
      <w:numFmt w:val="decimal"/>
      <w:lvlText w:val=""/>
      <w:lvlJc w:val="left"/>
      <w:pPr>
        <w:ind w:left="0" w:firstLine="0"/>
      </w:pPr>
      <w:rPr>
        <w:rFonts w:hint="eastAsia"/>
      </w:rPr>
    </w:lvl>
    <w:lvl w:ilvl="8">
      <w:numFmt w:val="decimal"/>
      <w:lvlText w:val=""/>
      <w:lvlJc w:val="left"/>
      <w:pPr>
        <w:ind w:left="0" w:firstLine="0"/>
      </w:pPr>
      <w:rPr>
        <w:rFonts w:hint="eastAsia"/>
      </w:rPr>
    </w:lvl>
  </w:abstractNum>
  <w:abstractNum w:abstractNumId="11">
    <w:nsid w:val="7D9811C2"/>
    <w:multiLevelType w:val="hybridMultilevel"/>
    <w:tmpl w:val="70562500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0"/>
  </w:num>
  <w:num w:numId="5">
    <w:abstractNumId w:val="8"/>
  </w:num>
  <w:num w:numId="6">
    <w:abstractNumId w:val="9"/>
  </w:num>
  <w:num w:numId="7">
    <w:abstractNumId w:val="5"/>
  </w:num>
  <w:num w:numId="8">
    <w:abstractNumId w:val="2"/>
  </w:num>
  <w:num w:numId="9">
    <w:abstractNumId w:val="11"/>
  </w:num>
  <w:num w:numId="10">
    <w:abstractNumId w:val="6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isplayBackgroundShape/>
  <w:mirrorMargins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84925"/>
    <w:rsid w:val="00102E6A"/>
    <w:rsid w:val="00384925"/>
    <w:rsid w:val="00564C56"/>
    <w:rsid w:val="00604C06"/>
    <w:rsid w:val="00755B65"/>
    <w:rsid w:val="3FFB7371"/>
    <w:rsid w:val="7ED2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next w:val="a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next w:val="a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next w:val="a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next w:val="a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next w:val="a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link w:val="Char"/>
    <w:uiPriority w:val="99"/>
    <w:semiHidden/>
    <w:unhideWhenUsed/>
    <w:qFormat/>
  </w:style>
  <w:style w:type="paragraph" w:styleId="a4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character" w:styleId="a6">
    <w:name w:val="footnote reference"/>
    <w:uiPriority w:val="99"/>
    <w:semiHidden/>
    <w:unhideWhenUsed/>
    <w:qFormat/>
    <w:rPr>
      <w:vertAlign w:val="superscript"/>
    </w:rPr>
  </w:style>
  <w:style w:type="paragraph" w:styleId="a7">
    <w:name w:val="List Paragraph"/>
    <w:qFormat/>
    <w:rPr>
      <w:sz w:val="21"/>
      <w:szCs w:val="22"/>
    </w:rPr>
  </w:style>
  <w:style w:type="character" w:customStyle="1" w:styleId="Char">
    <w:name w:val="脚注文本 Char"/>
    <w:link w:val="a3"/>
    <w:uiPriority w:val="99"/>
    <w:semiHidden/>
    <w:unhideWhenUsed/>
    <w:rPr>
      <w:sz w:val="20"/>
      <w:szCs w:val="20"/>
    </w:r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Style14">
    <w:name w:val="_Style 14"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  <w:style w:type="paragraph" w:styleId="a8">
    <w:name w:val="header"/>
    <w:basedOn w:val="a"/>
    <w:link w:val="Char0"/>
    <w:rsid w:val="00102E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rsid w:val="00102E6A"/>
    <w:rPr>
      <w:sz w:val="18"/>
      <w:szCs w:val="18"/>
    </w:rPr>
  </w:style>
  <w:style w:type="paragraph" w:styleId="a9">
    <w:name w:val="footer"/>
    <w:basedOn w:val="a"/>
    <w:link w:val="Char1"/>
    <w:rsid w:val="00102E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rsid w:val="00102E6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next w:val="a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next w:val="a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next w:val="a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next w:val="a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next w:val="a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link w:val="Char"/>
    <w:uiPriority w:val="99"/>
    <w:semiHidden/>
    <w:unhideWhenUsed/>
    <w:qFormat/>
  </w:style>
  <w:style w:type="paragraph" w:styleId="a4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character" w:styleId="a6">
    <w:name w:val="footnote reference"/>
    <w:uiPriority w:val="99"/>
    <w:semiHidden/>
    <w:unhideWhenUsed/>
    <w:qFormat/>
    <w:rPr>
      <w:vertAlign w:val="superscript"/>
    </w:rPr>
  </w:style>
  <w:style w:type="paragraph" w:styleId="a7">
    <w:name w:val="List Paragraph"/>
    <w:qFormat/>
    <w:rPr>
      <w:sz w:val="21"/>
      <w:szCs w:val="22"/>
    </w:rPr>
  </w:style>
  <w:style w:type="character" w:customStyle="1" w:styleId="Char">
    <w:name w:val="脚注文本 Char"/>
    <w:link w:val="a3"/>
    <w:uiPriority w:val="99"/>
    <w:semiHidden/>
    <w:unhideWhenUsed/>
    <w:rPr>
      <w:sz w:val="20"/>
      <w:szCs w:val="20"/>
    </w:r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Style14">
    <w:name w:val="_Style 14"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  <w:style w:type="paragraph" w:styleId="a8">
    <w:name w:val="header"/>
    <w:basedOn w:val="a"/>
    <w:link w:val="Char0"/>
    <w:rsid w:val="00102E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rsid w:val="00102E6A"/>
    <w:rPr>
      <w:sz w:val="18"/>
      <w:szCs w:val="18"/>
    </w:rPr>
  </w:style>
  <w:style w:type="paragraph" w:styleId="a9">
    <w:name w:val="footer"/>
    <w:basedOn w:val="a"/>
    <w:link w:val="Char1"/>
    <w:rsid w:val="00102E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rsid w:val="00102E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WLJ</cp:lastModifiedBy>
  <cp:revision>3</cp:revision>
  <dcterms:created xsi:type="dcterms:W3CDTF">2026-08-05T07:19:00Z</dcterms:created>
  <dcterms:modified xsi:type="dcterms:W3CDTF">2026-08-05T07:20:00Z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eyJoZGlkIjoiNjM5OTczNTIxY2MzNTdmZTdiYmIwY2YyMmY3ZGU5MzQiLCJ1c2VySWQiOiI0MzA2NzE4NDQifQ==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AFFB7B4933D44C4EB9B7114AA981BCAF_12</vt:lpwstr>
  </property>
</Properties>
</file>